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3048" w:type="dxa"/>
        <w:tblInd w:w="16" w:type="dxa"/>
        <w:tblLayout w:type="fixed"/>
        <w:tblCellMar>
          <w:top w:w="55" w:type="dxa"/>
          <w:left w:w="55" w:type="dxa"/>
          <w:bottom w:w="55" w:type="dxa"/>
          <w:right w:w="55" w:type="dxa"/>
        </w:tblCellMar>
        <w:tblLook w:val="04A0" w:firstRow="1" w:lastRow="0" w:firstColumn="1" w:lastColumn="0" w:noHBand="0" w:noVBand="1"/>
      </w:tblPr>
      <w:tblGrid>
        <w:gridCol w:w="3048"/>
      </w:tblGrid>
      <w:tr w:rsidR="00C92696" w14:paraId="522DC3AE" w14:textId="77777777">
        <w:tc>
          <w:tcPr>
            <w:tcW w:w="3048" w:type="dxa"/>
            <w:shd w:val="clear" w:color="auto" w:fill="FFFFFF"/>
            <w:vAlign w:val="bottom"/>
          </w:tcPr>
          <w:p w14:paraId="793A71D4" w14:textId="77777777" w:rsidR="00C92696" w:rsidRDefault="00086755">
            <w:pPr>
              <w:widowControl w:val="0"/>
              <w:snapToGrid w:val="0"/>
              <w:rPr>
                <w:color w:val="000000"/>
              </w:rPr>
            </w:pPr>
            <w:r>
              <w:rPr>
                <w:noProof/>
              </w:rPr>
              <w:drawing>
                <wp:inline distT="0" distB="0" distL="0" distR="0" wp14:anchorId="7FFBD934" wp14:editId="7BC88F28">
                  <wp:extent cx="1910080" cy="356235"/>
                  <wp:effectExtent l="0" t="0" r="0" b="0"/>
                  <wp:docPr id="1" name="Obra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1"/>
                          <pic:cNvPicPr>
                            <a:picLocks noChangeAspect="1" noChangeArrowheads="1"/>
                          </pic:cNvPicPr>
                        </pic:nvPicPr>
                        <pic:blipFill>
                          <a:blip r:embed="rId8"/>
                          <a:srcRect l="-141" t="-643" r="-141" b="-643"/>
                          <a:stretch>
                            <a:fillRect/>
                          </a:stretch>
                        </pic:blipFill>
                        <pic:spPr bwMode="auto">
                          <a:xfrm>
                            <a:off x="0" y="0"/>
                            <a:ext cx="1910080" cy="356235"/>
                          </a:xfrm>
                          <a:prstGeom prst="rect">
                            <a:avLst/>
                          </a:prstGeom>
                        </pic:spPr>
                      </pic:pic>
                    </a:graphicData>
                  </a:graphic>
                </wp:inline>
              </w:drawing>
            </w:r>
            <w:r>
              <w:rPr>
                <w:color w:val="000000"/>
                <w:sz w:val="20"/>
              </w:rPr>
              <w:t xml:space="preserve">                                           </w:t>
            </w:r>
          </w:p>
        </w:tc>
      </w:tr>
      <w:tr w:rsidR="00C92696" w14:paraId="785CC1C9" w14:textId="77777777">
        <w:tc>
          <w:tcPr>
            <w:tcW w:w="3048" w:type="dxa"/>
            <w:shd w:val="clear" w:color="auto" w:fill="FFFFFF"/>
          </w:tcPr>
          <w:p w14:paraId="40B8D92E" w14:textId="77777777" w:rsidR="00C92696" w:rsidRDefault="00086755">
            <w:pPr>
              <w:widowControl w:val="0"/>
              <w:snapToGrid w:val="0"/>
              <w:jc w:val="right"/>
              <w:rPr>
                <w:rFonts w:ascii="Arial" w:hAnsi="Arial" w:cs="Arial"/>
                <w:color w:val="000000"/>
                <w:sz w:val="16"/>
                <w:szCs w:val="16"/>
              </w:rPr>
            </w:pPr>
            <w:r>
              <w:rPr>
                <w:rFonts w:ascii="Arial" w:hAnsi="Arial" w:cs="Arial"/>
                <w:color w:val="000000"/>
                <w:sz w:val="16"/>
                <w:szCs w:val="16"/>
              </w:rPr>
              <w:t>BIURO ARCHITEKTONICZNE</w:t>
            </w:r>
          </w:p>
          <w:p w14:paraId="0E7093EE" w14:textId="77777777" w:rsidR="00C92696" w:rsidRDefault="00086755">
            <w:pPr>
              <w:widowControl w:val="0"/>
              <w:jc w:val="right"/>
              <w:rPr>
                <w:rFonts w:ascii="Arial" w:hAnsi="Arial" w:cs="Arial"/>
                <w:color w:val="000000"/>
                <w:sz w:val="16"/>
                <w:szCs w:val="16"/>
              </w:rPr>
            </w:pPr>
            <w:r>
              <w:rPr>
                <w:rFonts w:ascii="Arial" w:hAnsi="Arial" w:cs="Arial"/>
                <w:color w:val="000000"/>
                <w:sz w:val="16"/>
                <w:szCs w:val="16"/>
              </w:rPr>
              <w:t>CIGNUS</w:t>
            </w:r>
          </w:p>
          <w:p w14:paraId="0FE7B940" w14:textId="77777777" w:rsidR="00C92696" w:rsidRDefault="00086755">
            <w:pPr>
              <w:widowControl w:val="0"/>
              <w:jc w:val="right"/>
              <w:rPr>
                <w:rFonts w:ascii="Arial" w:hAnsi="Arial" w:cs="Arial"/>
                <w:color w:val="000000"/>
                <w:sz w:val="16"/>
                <w:szCs w:val="16"/>
              </w:rPr>
            </w:pPr>
            <w:r>
              <w:rPr>
                <w:rFonts w:ascii="Arial" w:hAnsi="Arial" w:cs="Arial"/>
                <w:color w:val="000000"/>
                <w:sz w:val="16"/>
                <w:szCs w:val="16"/>
              </w:rPr>
              <w:t>Anna Kalinowska</w:t>
            </w:r>
          </w:p>
          <w:p w14:paraId="47BA9109" w14:textId="77777777" w:rsidR="00C92696" w:rsidRDefault="00086755">
            <w:pPr>
              <w:widowControl w:val="0"/>
              <w:jc w:val="right"/>
              <w:rPr>
                <w:rFonts w:ascii="Arial" w:hAnsi="Arial" w:cs="Arial"/>
                <w:color w:val="000000"/>
                <w:sz w:val="16"/>
                <w:szCs w:val="16"/>
              </w:rPr>
            </w:pPr>
            <w:r>
              <w:rPr>
                <w:rFonts w:ascii="Arial" w:hAnsi="Arial" w:cs="Arial"/>
                <w:color w:val="000000"/>
                <w:sz w:val="16"/>
                <w:szCs w:val="16"/>
              </w:rPr>
              <w:t>ul. Armii Krajowej  12</w:t>
            </w:r>
          </w:p>
          <w:p w14:paraId="5B5AD65E" w14:textId="77777777" w:rsidR="00C92696" w:rsidRDefault="00086755">
            <w:pPr>
              <w:widowControl w:val="0"/>
              <w:jc w:val="right"/>
              <w:rPr>
                <w:rFonts w:ascii="Arial" w:hAnsi="Arial" w:cs="Arial"/>
                <w:color w:val="000000"/>
                <w:sz w:val="16"/>
                <w:szCs w:val="16"/>
              </w:rPr>
            </w:pPr>
            <w:r>
              <w:rPr>
                <w:rFonts w:ascii="Arial" w:hAnsi="Arial" w:cs="Arial"/>
                <w:color w:val="000000"/>
                <w:sz w:val="16"/>
                <w:szCs w:val="16"/>
              </w:rPr>
              <w:t>58-150 Strzegom</w:t>
            </w:r>
          </w:p>
          <w:p w14:paraId="46DEB4A8" w14:textId="77777777" w:rsidR="00C92696" w:rsidRDefault="00086755">
            <w:pPr>
              <w:widowControl w:val="0"/>
              <w:jc w:val="right"/>
              <w:rPr>
                <w:rFonts w:ascii="Arial" w:hAnsi="Arial" w:cs="Arial"/>
                <w:color w:val="000000"/>
                <w:sz w:val="16"/>
                <w:szCs w:val="16"/>
              </w:rPr>
            </w:pPr>
            <w:r>
              <w:rPr>
                <w:rFonts w:ascii="Arial" w:hAnsi="Arial" w:cs="Arial"/>
                <w:color w:val="000000"/>
                <w:sz w:val="16"/>
                <w:szCs w:val="16"/>
              </w:rPr>
              <w:t>NIP: 884-213-75-48</w:t>
            </w:r>
          </w:p>
          <w:p w14:paraId="68C56912" w14:textId="77777777" w:rsidR="00C92696" w:rsidRDefault="00086755">
            <w:pPr>
              <w:widowControl w:val="0"/>
              <w:jc w:val="right"/>
              <w:rPr>
                <w:rFonts w:ascii="Arial" w:hAnsi="Arial" w:cs="Arial"/>
                <w:color w:val="000000"/>
                <w:sz w:val="16"/>
                <w:szCs w:val="16"/>
              </w:rPr>
            </w:pPr>
            <w:r>
              <w:rPr>
                <w:rFonts w:ascii="Arial" w:hAnsi="Arial" w:cs="Arial"/>
                <w:color w:val="000000"/>
                <w:sz w:val="16"/>
                <w:szCs w:val="16"/>
              </w:rPr>
              <w:t>tel. 604-145-816</w:t>
            </w:r>
          </w:p>
        </w:tc>
      </w:tr>
    </w:tbl>
    <w:p w14:paraId="19832B97" w14:textId="77777777" w:rsidR="00C92696" w:rsidRDefault="00C92696">
      <w:pPr>
        <w:rPr>
          <w:rFonts w:asciiTheme="minorHAnsi" w:hAnsiTheme="minorHAnsi" w:cstheme="minorHAnsi"/>
          <w:b/>
          <w:bCs/>
          <w:color w:val="000000"/>
        </w:rPr>
      </w:pPr>
    </w:p>
    <w:tbl>
      <w:tblPr>
        <w:tblStyle w:val="Tabela-Siatka"/>
        <w:tblW w:w="9062" w:type="dxa"/>
        <w:tblLayout w:type="fixed"/>
        <w:tblLook w:val="04A0" w:firstRow="1" w:lastRow="0" w:firstColumn="1" w:lastColumn="0" w:noHBand="0" w:noVBand="1"/>
      </w:tblPr>
      <w:tblGrid>
        <w:gridCol w:w="9062"/>
      </w:tblGrid>
      <w:tr w:rsidR="00C92696" w14:paraId="2BCEF6C6" w14:textId="77777777">
        <w:tc>
          <w:tcPr>
            <w:tcW w:w="9062" w:type="dxa"/>
            <w:shd w:val="clear" w:color="auto" w:fill="auto"/>
          </w:tcPr>
          <w:p w14:paraId="582C052A" w14:textId="77777777" w:rsidR="00C92696" w:rsidRDefault="00086755">
            <w:pPr>
              <w:widowControl w:val="0"/>
              <w:jc w:val="both"/>
              <w:rPr>
                <w:color w:val="000000"/>
              </w:rPr>
            </w:pPr>
            <w:r>
              <w:rPr>
                <w:rFonts w:asciiTheme="minorHAnsi" w:hAnsiTheme="minorHAnsi" w:cstheme="minorHAnsi"/>
                <w:b/>
                <w:bCs/>
                <w:color w:val="000000"/>
              </w:rPr>
              <w:t>PROGRAM FUNKCJONALNO-UŻYTKOWY</w:t>
            </w:r>
          </w:p>
        </w:tc>
      </w:tr>
    </w:tbl>
    <w:p w14:paraId="3DDDCD97" w14:textId="10362699" w:rsidR="00C92696" w:rsidRDefault="00086755">
      <w:pPr>
        <w:jc w:val="both"/>
        <w:rPr>
          <w:color w:val="000000"/>
        </w:rPr>
      </w:pPr>
      <w:r w:rsidRPr="00200A4D">
        <w:rPr>
          <w:rFonts w:asciiTheme="minorHAnsi" w:hAnsiTheme="minorHAnsi" w:cstheme="minorHAnsi"/>
          <w:b/>
          <w:bCs/>
          <w:color w:val="000000"/>
        </w:rPr>
        <w:t>„</w:t>
      </w:r>
      <w:r w:rsidR="0058345F" w:rsidRPr="00200A4D">
        <w:rPr>
          <w:rFonts w:asciiTheme="minorHAnsi" w:hAnsiTheme="minorHAnsi" w:cstheme="minorHAnsi"/>
          <w:b/>
          <w:bCs/>
          <w:color w:val="000000"/>
        </w:rPr>
        <w:t>Przeb</w:t>
      </w:r>
      <w:r w:rsidRPr="00200A4D">
        <w:rPr>
          <w:rFonts w:asciiTheme="minorHAnsi" w:hAnsiTheme="minorHAnsi" w:cstheme="minorHAnsi"/>
          <w:b/>
          <w:bCs/>
          <w:color w:val="000000"/>
        </w:rPr>
        <w:t>udowa żłobka</w:t>
      </w:r>
      <w:r>
        <w:rPr>
          <w:rFonts w:asciiTheme="minorHAnsi" w:hAnsiTheme="minorHAnsi" w:cstheme="minorHAnsi"/>
          <w:b/>
          <w:bCs/>
          <w:color w:val="000000"/>
        </w:rPr>
        <w:t xml:space="preserve"> miejskiego na 48 miejsc opieki </w:t>
      </w:r>
      <w:r w:rsidR="0058345F">
        <w:rPr>
          <w:rFonts w:asciiTheme="minorHAnsi" w:hAnsiTheme="minorHAnsi" w:cstheme="minorHAnsi"/>
          <w:b/>
          <w:bCs/>
          <w:color w:val="000000"/>
        </w:rPr>
        <w:t>dla</w:t>
      </w:r>
      <w:r>
        <w:rPr>
          <w:rFonts w:asciiTheme="minorHAnsi" w:hAnsiTheme="minorHAnsi" w:cstheme="minorHAnsi"/>
          <w:b/>
          <w:bCs/>
          <w:color w:val="000000"/>
        </w:rPr>
        <w:t xml:space="preserve"> dzie</w:t>
      </w:r>
      <w:r w:rsidR="0058345F">
        <w:rPr>
          <w:rFonts w:asciiTheme="minorHAnsi" w:hAnsiTheme="minorHAnsi" w:cstheme="minorHAnsi"/>
          <w:b/>
          <w:bCs/>
          <w:color w:val="000000"/>
        </w:rPr>
        <w:t xml:space="preserve">ci </w:t>
      </w:r>
      <w:r>
        <w:rPr>
          <w:rFonts w:asciiTheme="minorHAnsi" w:hAnsiTheme="minorHAnsi" w:cstheme="minorHAnsi"/>
          <w:b/>
          <w:bCs/>
          <w:color w:val="000000"/>
        </w:rPr>
        <w:t xml:space="preserve">w wieku do 3 lat </w:t>
      </w:r>
      <w:r w:rsidR="0058345F">
        <w:rPr>
          <w:rFonts w:asciiTheme="minorHAnsi" w:hAnsiTheme="minorHAnsi" w:cstheme="minorHAnsi"/>
          <w:b/>
          <w:bCs/>
          <w:color w:val="000000"/>
        </w:rPr>
        <w:t xml:space="preserve"> przy ul. Os. Sudeckie 12 w Świebodzicach- </w:t>
      </w:r>
      <w:r>
        <w:rPr>
          <w:rFonts w:asciiTheme="minorHAnsi" w:hAnsiTheme="minorHAnsi" w:cstheme="minorHAnsi"/>
          <w:b/>
          <w:bCs/>
          <w:color w:val="000000"/>
        </w:rPr>
        <w:t>Maluch + ‘’</w:t>
      </w:r>
    </w:p>
    <w:p w14:paraId="0124F486" w14:textId="77777777" w:rsidR="00C92696" w:rsidRDefault="00086755">
      <w:pPr>
        <w:jc w:val="both"/>
        <w:rPr>
          <w:color w:val="000000"/>
        </w:rPr>
      </w:pPr>
      <w:r>
        <w:rPr>
          <w:rFonts w:asciiTheme="minorHAnsi" w:hAnsiTheme="minorHAnsi" w:cstheme="minorHAnsi"/>
          <w:color w:val="000000"/>
        </w:rPr>
        <w:t>Teren działki nr 80/6, ul. Osiedle Sudeckie 12, 58-160 Świebodzice</w:t>
      </w:r>
    </w:p>
    <w:p w14:paraId="01C563EB" w14:textId="77777777" w:rsidR="00C92696" w:rsidRDefault="00C92696">
      <w:pPr>
        <w:jc w:val="both"/>
        <w:rPr>
          <w:rFonts w:asciiTheme="minorHAnsi" w:hAnsiTheme="minorHAnsi" w:cstheme="minorHAnsi"/>
          <w:b/>
          <w:bCs/>
          <w:color w:val="000000"/>
        </w:rPr>
      </w:pPr>
    </w:p>
    <w:p w14:paraId="0C96DA6F" w14:textId="77777777" w:rsidR="00C92696" w:rsidRDefault="00C92696">
      <w:pPr>
        <w:jc w:val="both"/>
        <w:rPr>
          <w:rFonts w:asciiTheme="minorHAnsi" w:hAnsiTheme="minorHAnsi" w:cstheme="minorHAnsi"/>
          <w:b/>
          <w:color w:val="000000"/>
        </w:rPr>
      </w:pPr>
    </w:p>
    <w:p w14:paraId="12468BCF" w14:textId="77777777" w:rsidR="00C92696" w:rsidRDefault="00086755">
      <w:pPr>
        <w:jc w:val="both"/>
        <w:rPr>
          <w:color w:val="000000"/>
        </w:rPr>
      </w:pPr>
      <w:r>
        <w:rPr>
          <w:noProof/>
        </w:rPr>
        <w:drawing>
          <wp:inline distT="0" distB="0" distL="0" distR="0" wp14:anchorId="5828E7B1" wp14:editId="344D5C60">
            <wp:extent cx="2758440" cy="2202180"/>
            <wp:effectExtent l="0" t="0" r="0" b="0"/>
            <wp:docPr id="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4"/>
                    <pic:cNvPicPr>
                      <a:picLocks noChangeAspect="1" noChangeArrowheads="1"/>
                    </pic:cNvPicPr>
                  </pic:nvPicPr>
                  <pic:blipFill>
                    <a:blip r:embed="rId9"/>
                    <a:stretch>
                      <a:fillRect/>
                    </a:stretch>
                  </pic:blipFill>
                  <pic:spPr bwMode="auto">
                    <a:xfrm>
                      <a:off x="0" y="0"/>
                      <a:ext cx="2758440" cy="2202180"/>
                    </a:xfrm>
                    <a:prstGeom prst="rect">
                      <a:avLst/>
                    </a:prstGeom>
                  </pic:spPr>
                </pic:pic>
              </a:graphicData>
            </a:graphic>
          </wp:inline>
        </w:drawing>
      </w:r>
      <w:r>
        <w:rPr>
          <w:noProof/>
        </w:rPr>
        <w:drawing>
          <wp:inline distT="0" distB="0" distL="0" distR="0" wp14:anchorId="16DD9802" wp14:editId="4E1D42FE">
            <wp:extent cx="2966720" cy="222504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noChangeArrowheads="1"/>
                    </pic:cNvPicPr>
                  </pic:nvPicPr>
                  <pic:blipFill>
                    <a:blip r:embed="rId10"/>
                    <a:stretch>
                      <a:fillRect/>
                    </a:stretch>
                  </pic:blipFill>
                  <pic:spPr bwMode="auto">
                    <a:xfrm>
                      <a:off x="0" y="0"/>
                      <a:ext cx="2966720" cy="2225040"/>
                    </a:xfrm>
                    <a:prstGeom prst="rect">
                      <a:avLst/>
                    </a:prstGeom>
                  </pic:spPr>
                </pic:pic>
              </a:graphicData>
            </a:graphic>
          </wp:inline>
        </w:drawing>
      </w:r>
      <w:r>
        <w:rPr>
          <w:noProof/>
        </w:rPr>
        <w:drawing>
          <wp:inline distT="0" distB="0" distL="0" distR="0" wp14:anchorId="539FE1F0" wp14:editId="37ABA1F5">
            <wp:extent cx="2788920" cy="2091690"/>
            <wp:effectExtent l="0" t="0" r="0"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1"/>
                    <pic:cNvPicPr>
                      <a:picLocks noChangeAspect="1" noChangeArrowheads="1"/>
                    </pic:cNvPicPr>
                  </pic:nvPicPr>
                  <pic:blipFill>
                    <a:blip r:embed="rId11"/>
                    <a:stretch>
                      <a:fillRect/>
                    </a:stretch>
                  </pic:blipFill>
                  <pic:spPr bwMode="auto">
                    <a:xfrm>
                      <a:off x="0" y="0"/>
                      <a:ext cx="2788920" cy="2091690"/>
                    </a:xfrm>
                    <a:prstGeom prst="rect">
                      <a:avLst/>
                    </a:prstGeom>
                  </pic:spPr>
                </pic:pic>
              </a:graphicData>
            </a:graphic>
          </wp:inline>
        </w:drawing>
      </w:r>
      <w:r>
        <w:rPr>
          <w:noProof/>
        </w:rPr>
        <w:drawing>
          <wp:inline distT="0" distB="0" distL="0" distR="0" wp14:anchorId="4E7111D0" wp14:editId="62C54249">
            <wp:extent cx="2933700" cy="2135505"/>
            <wp:effectExtent l="0" t="0" r="0" b="0"/>
            <wp:docPr id="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2"/>
                    <pic:cNvPicPr>
                      <a:picLocks noChangeAspect="1" noChangeArrowheads="1"/>
                    </pic:cNvPicPr>
                  </pic:nvPicPr>
                  <pic:blipFill>
                    <a:blip r:embed="rId12"/>
                    <a:stretch>
                      <a:fillRect/>
                    </a:stretch>
                  </pic:blipFill>
                  <pic:spPr bwMode="auto">
                    <a:xfrm>
                      <a:off x="0" y="0"/>
                      <a:ext cx="2933700" cy="2135505"/>
                    </a:xfrm>
                    <a:prstGeom prst="rect">
                      <a:avLst/>
                    </a:prstGeom>
                  </pic:spPr>
                </pic:pic>
              </a:graphicData>
            </a:graphic>
          </wp:inline>
        </w:drawing>
      </w:r>
    </w:p>
    <w:p w14:paraId="376E473C" w14:textId="77777777" w:rsidR="00C92696" w:rsidRDefault="00C92696">
      <w:pPr>
        <w:jc w:val="both"/>
        <w:rPr>
          <w:rFonts w:asciiTheme="minorHAnsi" w:hAnsiTheme="minorHAnsi" w:cstheme="minorHAnsi"/>
          <w:color w:val="000000"/>
        </w:rPr>
      </w:pPr>
    </w:p>
    <w:p w14:paraId="1CAF8AA9" w14:textId="77777777" w:rsidR="00C92696" w:rsidRDefault="00C92696">
      <w:pPr>
        <w:jc w:val="both"/>
        <w:rPr>
          <w:rFonts w:asciiTheme="minorHAnsi" w:hAnsiTheme="minorHAnsi" w:cstheme="minorHAnsi"/>
          <w:color w:val="000000"/>
        </w:rPr>
      </w:pPr>
    </w:p>
    <w:p w14:paraId="15674246" w14:textId="77777777" w:rsidR="00C92696" w:rsidRDefault="00086755">
      <w:pPr>
        <w:jc w:val="both"/>
        <w:rPr>
          <w:color w:val="000000"/>
        </w:rPr>
      </w:pPr>
      <w:r>
        <w:rPr>
          <w:noProof/>
        </w:rPr>
        <w:lastRenderedPageBreak/>
        <w:drawing>
          <wp:inline distT="0" distB="0" distL="0" distR="0" wp14:anchorId="448CCFAC" wp14:editId="6907DB90">
            <wp:extent cx="2814320" cy="2110740"/>
            <wp:effectExtent l="0" t="0" r="0" b="0"/>
            <wp:docPr id="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10"/>
                    <pic:cNvPicPr>
                      <a:picLocks noChangeAspect="1" noChangeArrowheads="1"/>
                    </pic:cNvPicPr>
                  </pic:nvPicPr>
                  <pic:blipFill>
                    <a:blip r:embed="rId13"/>
                    <a:stretch>
                      <a:fillRect/>
                    </a:stretch>
                  </pic:blipFill>
                  <pic:spPr bwMode="auto">
                    <a:xfrm>
                      <a:off x="0" y="0"/>
                      <a:ext cx="2814320" cy="2110740"/>
                    </a:xfrm>
                    <a:prstGeom prst="rect">
                      <a:avLst/>
                    </a:prstGeom>
                  </pic:spPr>
                </pic:pic>
              </a:graphicData>
            </a:graphic>
          </wp:inline>
        </w:drawing>
      </w:r>
      <w:r>
        <w:rPr>
          <w:noProof/>
        </w:rPr>
        <w:drawing>
          <wp:inline distT="0" distB="0" distL="0" distR="0" wp14:anchorId="6D7F1A99" wp14:editId="402C4004">
            <wp:extent cx="2796540" cy="2097405"/>
            <wp:effectExtent l="0" t="0" r="0" b="0"/>
            <wp:docPr id="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9"/>
                    <pic:cNvPicPr>
                      <a:picLocks noChangeAspect="1" noChangeArrowheads="1"/>
                    </pic:cNvPicPr>
                  </pic:nvPicPr>
                  <pic:blipFill>
                    <a:blip r:embed="rId14"/>
                    <a:stretch>
                      <a:fillRect/>
                    </a:stretch>
                  </pic:blipFill>
                  <pic:spPr bwMode="auto">
                    <a:xfrm>
                      <a:off x="0" y="0"/>
                      <a:ext cx="2796540" cy="2097405"/>
                    </a:xfrm>
                    <a:prstGeom prst="rect">
                      <a:avLst/>
                    </a:prstGeom>
                  </pic:spPr>
                </pic:pic>
              </a:graphicData>
            </a:graphic>
          </wp:inline>
        </w:drawing>
      </w:r>
      <w:r>
        <w:rPr>
          <w:noProof/>
        </w:rPr>
        <w:drawing>
          <wp:inline distT="0" distB="0" distL="0" distR="0" wp14:anchorId="7CA0AA99" wp14:editId="3ABDA4EC">
            <wp:extent cx="2750820" cy="206311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a:picLocks noChangeAspect="1" noChangeArrowheads="1"/>
                    </pic:cNvPicPr>
                  </pic:nvPicPr>
                  <pic:blipFill>
                    <a:blip r:embed="rId15"/>
                    <a:stretch>
                      <a:fillRect/>
                    </a:stretch>
                  </pic:blipFill>
                  <pic:spPr bwMode="auto">
                    <a:xfrm>
                      <a:off x="0" y="0"/>
                      <a:ext cx="2750820" cy="2063115"/>
                    </a:xfrm>
                    <a:prstGeom prst="rect">
                      <a:avLst/>
                    </a:prstGeom>
                  </pic:spPr>
                </pic:pic>
              </a:graphicData>
            </a:graphic>
          </wp:inline>
        </w:drawing>
      </w:r>
      <w:r>
        <w:rPr>
          <w:noProof/>
        </w:rPr>
        <w:drawing>
          <wp:inline distT="0" distB="0" distL="0" distR="0" wp14:anchorId="186CB699" wp14:editId="1DA5BC4A">
            <wp:extent cx="2758440" cy="2068830"/>
            <wp:effectExtent l="0" t="0" r="0" b="0"/>
            <wp:docPr id="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7"/>
                    <pic:cNvPicPr>
                      <a:picLocks noChangeAspect="1" noChangeArrowheads="1"/>
                    </pic:cNvPicPr>
                  </pic:nvPicPr>
                  <pic:blipFill>
                    <a:blip r:embed="rId16"/>
                    <a:stretch>
                      <a:fillRect/>
                    </a:stretch>
                  </pic:blipFill>
                  <pic:spPr bwMode="auto">
                    <a:xfrm flipH="1">
                      <a:off x="0" y="0"/>
                      <a:ext cx="2758440" cy="2068830"/>
                    </a:xfrm>
                    <a:prstGeom prst="rect">
                      <a:avLst/>
                    </a:prstGeom>
                  </pic:spPr>
                </pic:pic>
              </a:graphicData>
            </a:graphic>
          </wp:inline>
        </w:drawing>
      </w:r>
      <w:r>
        <w:rPr>
          <w:noProof/>
        </w:rPr>
        <w:drawing>
          <wp:inline distT="0" distB="0" distL="0" distR="0" wp14:anchorId="7A3518E7" wp14:editId="620954B2">
            <wp:extent cx="5486400" cy="3317240"/>
            <wp:effectExtent l="0" t="0" r="0" b="0"/>
            <wp:docPr id="1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6"/>
                    <pic:cNvPicPr>
                      <a:picLocks noChangeAspect="1" noChangeArrowheads="1"/>
                    </pic:cNvPicPr>
                  </pic:nvPicPr>
                  <pic:blipFill>
                    <a:blip r:embed="rId17"/>
                    <a:stretch>
                      <a:fillRect/>
                    </a:stretch>
                  </pic:blipFill>
                  <pic:spPr bwMode="auto">
                    <a:xfrm>
                      <a:off x="0" y="0"/>
                      <a:ext cx="5486400" cy="3317240"/>
                    </a:xfrm>
                    <a:prstGeom prst="rect">
                      <a:avLst/>
                    </a:prstGeom>
                  </pic:spPr>
                </pic:pic>
              </a:graphicData>
            </a:graphic>
          </wp:inline>
        </w:drawing>
      </w:r>
    </w:p>
    <w:p w14:paraId="356638D8" w14:textId="77777777" w:rsidR="00C92696" w:rsidRDefault="00C92696">
      <w:pPr>
        <w:jc w:val="both"/>
        <w:rPr>
          <w:rFonts w:asciiTheme="minorHAnsi" w:hAnsiTheme="minorHAnsi" w:cstheme="minorHAnsi"/>
          <w:color w:val="000000"/>
        </w:rPr>
      </w:pPr>
    </w:p>
    <w:p w14:paraId="2D9F7FE6" w14:textId="77777777" w:rsidR="00C92696" w:rsidRDefault="00C92696">
      <w:pPr>
        <w:jc w:val="both"/>
        <w:rPr>
          <w:rFonts w:asciiTheme="minorHAnsi" w:hAnsiTheme="minorHAnsi" w:cstheme="minorHAnsi"/>
          <w:color w:val="000000"/>
        </w:rPr>
      </w:pPr>
    </w:p>
    <w:p w14:paraId="5AFA74B1" w14:textId="77777777" w:rsidR="00C92696" w:rsidRDefault="00C92696">
      <w:pPr>
        <w:jc w:val="both"/>
        <w:rPr>
          <w:rFonts w:asciiTheme="minorHAnsi" w:hAnsiTheme="minorHAnsi" w:cstheme="minorHAnsi"/>
          <w:color w:val="000000"/>
        </w:rPr>
      </w:pPr>
    </w:p>
    <w:p w14:paraId="555B97D8" w14:textId="77777777" w:rsidR="00C92696" w:rsidRDefault="00C92696">
      <w:pPr>
        <w:jc w:val="both"/>
        <w:rPr>
          <w:rFonts w:asciiTheme="minorHAnsi" w:hAnsiTheme="minorHAnsi" w:cstheme="minorHAnsi"/>
          <w:color w:val="000000"/>
        </w:rPr>
      </w:pPr>
    </w:p>
    <w:p w14:paraId="35DD28BD" w14:textId="77777777" w:rsidR="00C92696" w:rsidRDefault="00C92696">
      <w:pPr>
        <w:jc w:val="both"/>
        <w:rPr>
          <w:rFonts w:asciiTheme="minorHAnsi" w:hAnsiTheme="minorHAnsi" w:cstheme="minorHAnsi"/>
          <w:color w:val="000000"/>
        </w:rPr>
      </w:pPr>
    </w:p>
    <w:p w14:paraId="0070AA63" w14:textId="77777777" w:rsidR="00C92696" w:rsidRDefault="00086755">
      <w:pPr>
        <w:jc w:val="both"/>
        <w:rPr>
          <w:color w:val="000000"/>
        </w:rPr>
      </w:pPr>
      <w:r>
        <w:rPr>
          <w:rFonts w:asciiTheme="minorHAnsi" w:hAnsiTheme="minorHAnsi" w:cstheme="minorHAnsi"/>
          <w:color w:val="000000"/>
        </w:rPr>
        <w:lastRenderedPageBreak/>
        <w:t xml:space="preserve">PROGRAM FUNKCJONALNO-UŻYTKOWY </w:t>
      </w:r>
    </w:p>
    <w:p w14:paraId="7D4555A1" w14:textId="77777777" w:rsidR="00C92696" w:rsidRDefault="00C92696">
      <w:pPr>
        <w:jc w:val="both"/>
        <w:rPr>
          <w:rFonts w:asciiTheme="minorHAnsi" w:hAnsiTheme="minorHAnsi" w:cstheme="minorHAnsi"/>
          <w:color w:val="000000"/>
        </w:rPr>
      </w:pPr>
    </w:p>
    <w:p w14:paraId="67F2EE22" w14:textId="77777777" w:rsidR="00C92696" w:rsidRDefault="00086755">
      <w:pPr>
        <w:jc w:val="both"/>
        <w:rPr>
          <w:color w:val="000000"/>
        </w:rPr>
      </w:pPr>
      <w:r>
        <w:rPr>
          <w:rFonts w:asciiTheme="minorHAnsi" w:hAnsiTheme="minorHAnsi" w:cstheme="minorHAnsi"/>
          <w:b/>
          <w:bCs/>
          <w:color w:val="000000"/>
        </w:rPr>
        <w:t>1. Nazwa nadana zamówieniu przez Zamawiającego:</w:t>
      </w:r>
    </w:p>
    <w:p w14:paraId="27E04478" w14:textId="2413B4DA" w:rsidR="00C92696" w:rsidRDefault="0058345F">
      <w:pPr>
        <w:jc w:val="both"/>
        <w:rPr>
          <w:rFonts w:asciiTheme="minorHAnsi" w:hAnsiTheme="minorHAnsi" w:cstheme="minorHAnsi"/>
          <w:color w:val="000000"/>
        </w:rPr>
      </w:pPr>
      <w:r w:rsidRPr="00200A4D">
        <w:rPr>
          <w:rFonts w:asciiTheme="minorHAnsi" w:hAnsiTheme="minorHAnsi" w:cstheme="minorHAnsi"/>
          <w:color w:val="000000"/>
        </w:rPr>
        <w:t>„Przebudowa żłobka</w:t>
      </w:r>
      <w:r w:rsidRPr="0058345F">
        <w:rPr>
          <w:rFonts w:asciiTheme="minorHAnsi" w:hAnsiTheme="minorHAnsi" w:cstheme="minorHAnsi"/>
          <w:color w:val="000000"/>
        </w:rPr>
        <w:t xml:space="preserve"> miejskiego na 48 miejsc opieki dla dzieci w wieku do 3 lat  przy ul. Os. Sudeckie 12 w Świebodzicach- Maluch + ‘’</w:t>
      </w:r>
    </w:p>
    <w:p w14:paraId="63A13EC1" w14:textId="77777777" w:rsidR="0058345F" w:rsidRDefault="0058345F">
      <w:pPr>
        <w:jc w:val="both"/>
        <w:rPr>
          <w:rFonts w:asciiTheme="minorHAnsi" w:hAnsiTheme="minorHAnsi" w:cstheme="minorHAnsi"/>
          <w:color w:val="000000"/>
        </w:rPr>
      </w:pPr>
    </w:p>
    <w:p w14:paraId="61AF7A72" w14:textId="77777777" w:rsidR="00C92696" w:rsidRDefault="00086755">
      <w:pPr>
        <w:jc w:val="both"/>
        <w:rPr>
          <w:color w:val="000000"/>
        </w:rPr>
      </w:pPr>
      <w:r>
        <w:rPr>
          <w:rFonts w:asciiTheme="minorHAnsi" w:hAnsiTheme="minorHAnsi" w:cstheme="minorHAnsi"/>
          <w:b/>
          <w:bCs/>
          <w:color w:val="000000"/>
        </w:rPr>
        <w:t>2. Adres obiektu budowlanego, którego dotyczy program funkcjonalno-użytkowy:</w:t>
      </w:r>
    </w:p>
    <w:p w14:paraId="23F952DD" w14:textId="77777777" w:rsidR="00C92696" w:rsidRDefault="00086755">
      <w:pPr>
        <w:jc w:val="both"/>
        <w:rPr>
          <w:color w:val="000000"/>
        </w:rPr>
      </w:pPr>
      <w:r>
        <w:rPr>
          <w:rFonts w:asciiTheme="minorHAnsi" w:hAnsiTheme="minorHAnsi" w:cstheme="minorHAnsi"/>
          <w:color w:val="000000"/>
        </w:rPr>
        <w:t>Teren działki nr 80/6, ul. Osiedle Sudeckie 12, 58-160 Świebodzice</w:t>
      </w:r>
    </w:p>
    <w:p w14:paraId="2EECADE5" w14:textId="77777777" w:rsidR="00C92696" w:rsidRDefault="00C92696">
      <w:pPr>
        <w:jc w:val="both"/>
        <w:rPr>
          <w:rFonts w:asciiTheme="minorHAnsi" w:hAnsiTheme="minorHAnsi" w:cstheme="minorHAnsi"/>
          <w:color w:val="000000"/>
        </w:rPr>
      </w:pPr>
    </w:p>
    <w:p w14:paraId="48D7FA37" w14:textId="77777777" w:rsidR="00C92696" w:rsidRDefault="00086755">
      <w:pPr>
        <w:jc w:val="both"/>
        <w:rPr>
          <w:color w:val="000000"/>
        </w:rPr>
      </w:pPr>
      <w:r>
        <w:rPr>
          <w:rFonts w:asciiTheme="minorHAnsi" w:hAnsiTheme="minorHAnsi" w:cstheme="minorHAnsi"/>
          <w:b/>
          <w:bCs/>
          <w:color w:val="000000"/>
        </w:rPr>
        <w:t>3. Nazwa Zamawiającego oraz jego adres:</w:t>
      </w:r>
    </w:p>
    <w:p w14:paraId="20A6E986" w14:textId="77777777" w:rsidR="00C92696" w:rsidRDefault="00086755">
      <w:r>
        <w:rPr>
          <w:rStyle w:val="Pogrubienie"/>
          <w:rFonts w:asciiTheme="minorHAnsi" w:hAnsiTheme="minorHAnsi" w:cstheme="minorHAnsi"/>
          <w:color w:val="000000"/>
        </w:rPr>
        <w:t>Urząd Miejski w Świebodzicach 7</w:t>
      </w:r>
      <w:r>
        <w:rPr>
          <w:rFonts w:asciiTheme="minorHAnsi" w:hAnsiTheme="minorHAnsi" w:cstheme="minorHAnsi"/>
          <w:b/>
          <w:bCs/>
          <w:color w:val="000000"/>
        </w:rPr>
        <w:br/>
      </w:r>
      <w:r>
        <w:rPr>
          <w:rStyle w:val="Pogrubienie"/>
          <w:rFonts w:asciiTheme="minorHAnsi" w:hAnsiTheme="minorHAnsi" w:cstheme="minorHAnsi"/>
          <w:color w:val="000000"/>
        </w:rPr>
        <w:t>ul. Rynek 1, 58-160 Świebodzice</w:t>
      </w:r>
    </w:p>
    <w:p w14:paraId="3E596F7B" w14:textId="77777777" w:rsidR="00C92696" w:rsidRDefault="00C92696">
      <w:pPr>
        <w:jc w:val="both"/>
        <w:rPr>
          <w:rFonts w:asciiTheme="minorHAnsi" w:hAnsiTheme="minorHAnsi" w:cstheme="minorHAnsi"/>
          <w:color w:val="000000"/>
        </w:rPr>
      </w:pPr>
    </w:p>
    <w:p w14:paraId="08168533" w14:textId="77777777" w:rsidR="00C92696" w:rsidRDefault="00C92696">
      <w:pPr>
        <w:jc w:val="both"/>
        <w:rPr>
          <w:rFonts w:asciiTheme="minorHAnsi" w:hAnsiTheme="minorHAnsi" w:cstheme="minorHAnsi"/>
          <w:color w:val="000000"/>
        </w:rPr>
      </w:pPr>
    </w:p>
    <w:p w14:paraId="63009BE4" w14:textId="77777777" w:rsidR="00C92696" w:rsidRDefault="00086755">
      <w:pPr>
        <w:jc w:val="both"/>
        <w:rPr>
          <w:color w:val="000000"/>
        </w:rPr>
      </w:pPr>
      <w:r>
        <w:rPr>
          <w:rFonts w:asciiTheme="minorHAnsi" w:hAnsiTheme="minorHAnsi" w:cstheme="minorHAnsi"/>
          <w:b/>
          <w:bCs/>
          <w:color w:val="000000"/>
        </w:rPr>
        <w:t xml:space="preserve">4. Nazwy i kody przedmiotu </w:t>
      </w:r>
      <w:r>
        <w:rPr>
          <w:rFonts w:asciiTheme="minorHAnsi" w:hAnsiTheme="minorHAnsi" w:cstheme="minorHAnsi"/>
          <w:b/>
          <w:bCs/>
          <w:color w:val="000000"/>
        </w:rPr>
        <w:t>zamówienia:</w:t>
      </w:r>
    </w:p>
    <w:p w14:paraId="296953AB" w14:textId="77777777" w:rsidR="00C92696" w:rsidRDefault="00086755">
      <w:pPr>
        <w:jc w:val="both"/>
        <w:rPr>
          <w:color w:val="000000"/>
        </w:rPr>
      </w:pPr>
      <w:r>
        <w:rPr>
          <w:rFonts w:asciiTheme="minorHAnsi" w:hAnsiTheme="minorHAnsi" w:cstheme="minorHAnsi"/>
          <w:color w:val="000000"/>
        </w:rPr>
        <w:t xml:space="preserve">Zgodnie z przedmiotem zamówienia będą wykonywane roboty budowlane w następujących kategoriach ujętych w systemie klasyfikacji CPV: </w:t>
      </w:r>
    </w:p>
    <w:p w14:paraId="48BB98CB" w14:textId="77777777" w:rsidR="00C92696" w:rsidRDefault="00C92696">
      <w:pPr>
        <w:jc w:val="both"/>
        <w:rPr>
          <w:rFonts w:asciiTheme="minorHAnsi" w:hAnsiTheme="minorHAnsi" w:cstheme="minorHAnsi"/>
          <w:color w:val="000000"/>
        </w:rPr>
      </w:pPr>
    </w:p>
    <w:p w14:paraId="5FE17D22" w14:textId="77777777" w:rsidR="00C92696" w:rsidRDefault="00086755">
      <w:pPr>
        <w:jc w:val="both"/>
        <w:rPr>
          <w:color w:val="000000"/>
        </w:rPr>
      </w:pPr>
      <w:r>
        <w:rPr>
          <w:rFonts w:asciiTheme="minorHAnsi" w:hAnsiTheme="minorHAnsi" w:cstheme="minorHAnsi"/>
          <w:color w:val="000000"/>
        </w:rPr>
        <w:t xml:space="preserve">4.1. W zakresie prac projektowych: </w:t>
      </w:r>
    </w:p>
    <w:p w14:paraId="688A75F0" w14:textId="77777777" w:rsidR="00C92696" w:rsidRDefault="00086755">
      <w:pPr>
        <w:jc w:val="both"/>
        <w:rPr>
          <w:color w:val="000000"/>
        </w:rPr>
      </w:pPr>
      <w:r>
        <w:rPr>
          <w:rFonts w:asciiTheme="minorHAnsi" w:hAnsiTheme="minorHAnsi" w:cstheme="minorHAnsi"/>
          <w:color w:val="000000"/>
        </w:rPr>
        <w:t xml:space="preserve">PRZEDMIOT ZAMOWIENIA WG CPV: </w:t>
      </w:r>
    </w:p>
    <w:p w14:paraId="22DB6A4E" w14:textId="77777777" w:rsidR="00C92696" w:rsidRDefault="00086755">
      <w:pPr>
        <w:jc w:val="both"/>
        <w:rPr>
          <w:color w:val="000000"/>
        </w:rPr>
      </w:pPr>
      <w:r>
        <w:rPr>
          <w:rFonts w:asciiTheme="minorHAnsi" w:hAnsiTheme="minorHAnsi" w:cstheme="minorHAnsi"/>
          <w:color w:val="000000"/>
        </w:rPr>
        <w:t xml:space="preserve">71220000-6 usługi projektowania architektonicznego </w:t>
      </w:r>
    </w:p>
    <w:p w14:paraId="5689FE50" w14:textId="77777777" w:rsidR="00C92696" w:rsidRDefault="00086755">
      <w:pPr>
        <w:jc w:val="both"/>
        <w:rPr>
          <w:color w:val="000000"/>
        </w:rPr>
      </w:pPr>
      <w:r>
        <w:rPr>
          <w:rFonts w:asciiTheme="minorHAnsi" w:hAnsiTheme="minorHAnsi" w:cstheme="minorHAnsi"/>
          <w:color w:val="000000"/>
        </w:rPr>
        <w:t xml:space="preserve">71320000-7 Usługi inżynierskie w zakresie projektowania </w:t>
      </w:r>
    </w:p>
    <w:p w14:paraId="06EE23F3" w14:textId="77777777" w:rsidR="00C92696" w:rsidRDefault="00086755">
      <w:pPr>
        <w:jc w:val="both"/>
        <w:rPr>
          <w:color w:val="000000"/>
        </w:rPr>
      </w:pPr>
      <w:r>
        <w:rPr>
          <w:rFonts w:asciiTheme="minorHAnsi" w:hAnsiTheme="minorHAnsi" w:cstheme="minorHAnsi"/>
          <w:color w:val="000000"/>
        </w:rPr>
        <w:t xml:space="preserve">71247000-1 nadzór nad robotami budowlanymi </w:t>
      </w:r>
    </w:p>
    <w:p w14:paraId="78E5CF6E" w14:textId="77777777" w:rsidR="00C92696" w:rsidRDefault="00C92696">
      <w:pPr>
        <w:jc w:val="both"/>
        <w:rPr>
          <w:rFonts w:asciiTheme="minorHAnsi" w:hAnsiTheme="minorHAnsi" w:cstheme="minorHAnsi"/>
          <w:color w:val="000000"/>
        </w:rPr>
      </w:pPr>
    </w:p>
    <w:p w14:paraId="2353AAF8" w14:textId="77777777" w:rsidR="00C92696" w:rsidRDefault="00086755">
      <w:pPr>
        <w:jc w:val="both"/>
        <w:rPr>
          <w:color w:val="000000"/>
        </w:rPr>
      </w:pPr>
      <w:r>
        <w:rPr>
          <w:rFonts w:asciiTheme="minorHAnsi" w:hAnsiTheme="minorHAnsi" w:cstheme="minorHAnsi"/>
          <w:color w:val="000000"/>
        </w:rPr>
        <w:t xml:space="preserve">4.2. W zakresie prac budowlanych: </w:t>
      </w:r>
    </w:p>
    <w:p w14:paraId="5BD2B73F" w14:textId="77777777" w:rsidR="00C92696" w:rsidRDefault="00086755">
      <w:pPr>
        <w:jc w:val="both"/>
        <w:rPr>
          <w:color w:val="000000"/>
        </w:rPr>
      </w:pPr>
      <w:r>
        <w:rPr>
          <w:rFonts w:asciiTheme="minorHAnsi" w:hAnsiTheme="minorHAnsi" w:cstheme="minorHAnsi"/>
          <w:color w:val="000000"/>
        </w:rPr>
        <w:t xml:space="preserve">45000000-7 Roboty budowlane </w:t>
      </w:r>
    </w:p>
    <w:p w14:paraId="3DCCCCD8" w14:textId="77777777" w:rsidR="00C92696" w:rsidRDefault="00086755">
      <w:pPr>
        <w:jc w:val="both"/>
        <w:rPr>
          <w:color w:val="000000"/>
        </w:rPr>
      </w:pPr>
      <w:r>
        <w:rPr>
          <w:rFonts w:asciiTheme="minorHAnsi" w:hAnsiTheme="minorHAnsi" w:cstheme="minorHAnsi"/>
          <w:color w:val="000000"/>
        </w:rPr>
        <w:t xml:space="preserve">45223000-6 Roboty budowlane w zakresie konstrukcji </w:t>
      </w:r>
    </w:p>
    <w:p w14:paraId="74DB55F4" w14:textId="77777777" w:rsidR="00C92696" w:rsidRDefault="00086755">
      <w:pPr>
        <w:jc w:val="both"/>
        <w:rPr>
          <w:color w:val="000000"/>
        </w:rPr>
      </w:pPr>
      <w:r>
        <w:rPr>
          <w:rFonts w:asciiTheme="minorHAnsi" w:hAnsiTheme="minorHAnsi" w:cstheme="minorHAnsi"/>
          <w:color w:val="000000"/>
        </w:rPr>
        <w:t xml:space="preserve">45320000-6 Roboty izolacyjne </w:t>
      </w:r>
    </w:p>
    <w:p w14:paraId="1D7D6987" w14:textId="77777777" w:rsidR="00C92696" w:rsidRDefault="00086755">
      <w:pPr>
        <w:jc w:val="both"/>
        <w:rPr>
          <w:color w:val="000000"/>
        </w:rPr>
      </w:pPr>
      <w:r>
        <w:rPr>
          <w:rFonts w:asciiTheme="minorHAnsi" w:hAnsiTheme="minorHAnsi" w:cstheme="minorHAnsi"/>
          <w:color w:val="000000"/>
        </w:rPr>
        <w:t xml:space="preserve">45400000-1 Roboty wykończeniowe w zakresie obiektów budowlanych </w:t>
      </w:r>
      <w:r>
        <w:rPr>
          <w:rFonts w:asciiTheme="minorHAnsi" w:eastAsia="Symbol" w:hAnsiTheme="minorHAnsi" w:cstheme="minorHAnsi"/>
          <w:color w:val="000000"/>
        </w:rPr>
        <w:t></w:t>
      </w:r>
      <w:r>
        <w:rPr>
          <w:rFonts w:asciiTheme="minorHAnsi" w:hAnsiTheme="minorHAnsi" w:cstheme="minorHAnsi"/>
          <w:color w:val="000000"/>
        </w:rPr>
        <w:t xml:space="preserve"> </w:t>
      </w:r>
    </w:p>
    <w:p w14:paraId="6F462B7E" w14:textId="77777777" w:rsidR="00C92696" w:rsidRDefault="00086755">
      <w:pPr>
        <w:jc w:val="both"/>
        <w:rPr>
          <w:color w:val="000000"/>
        </w:rPr>
      </w:pPr>
      <w:r>
        <w:rPr>
          <w:rFonts w:asciiTheme="minorHAnsi" w:hAnsiTheme="minorHAnsi" w:cstheme="minorHAnsi"/>
          <w:color w:val="000000"/>
        </w:rPr>
        <w:t>45453000-7 Roboty remontowe i renowacyjne</w:t>
      </w:r>
    </w:p>
    <w:p w14:paraId="71FF7D9A" w14:textId="77777777" w:rsidR="00C92696" w:rsidRDefault="00086755">
      <w:pPr>
        <w:jc w:val="both"/>
        <w:rPr>
          <w:color w:val="000000"/>
        </w:rPr>
      </w:pPr>
      <w:r>
        <w:rPr>
          <w:rFonts w:asciiTheme="minorHAnsi" w:hAnsiTheme="minorHAnsi" w:cstheme="minorHAnsi"/>
          <w:color w:val="000000"/>
        </w:rPr>
        <w:t xml:space="preserve">45450000-6 Roboty wykończeniowe, pozostałe </w:t>
      </w:r>
    </w:p>
    <w:p w14:paraId="71826E75" w14:textId="77777777" w:rsidR="00C92696" w:rsidRDefault="00086755">
      <w:pPr>
        <w:jc w:val="both"/>
        <w:rPr>
          <w:color w:val="000000"/>
        </w:rPr>
      </w:pPr>
      <w:r>
        <w:rPr>
          <w:rFonts w:asciiTheme="minorHAnsi" w:hAnsiTheme="minorHAnsi" w:cstheme="minorHAnsi"/>
          <w:color w:val="000000"/>
        </w:rPr>
        <w:t xml:space="preserve">45300000-0 Roboty instalacyjne w budynkach </w:t>
      </w:r>
    </w:p>
    <w:p w14:paraId="33D485E7" w14:textId="77777777" w:rsidR="00C92696" w:rsidRDefault="00086755">
      <w:pPr>
        <w:jc w:val="both"/>
        <w:rPr>
          <w:color w:val="000000"/>
        </w:rPr>
      </w:pPr>
      <w:r>
        <w:rPr>
          <w:rFonts w:asciiTheme="minorHAnsi" w:hAnsiTheme="minorHAnsi" w:cstheme="minorHAnsi"/>
          <w:color w:val="000000"/>
        </w:rPr>
        <w:t xml:space="preserve">45310000-3 Roboty instalacyjne elektryczne </w:t>
      </w:r>
    </w:p>
    <w:p w14:paraId="7B21AB15" w14:textId="77777777" w:rsidR="00C92696" w:rsidRDefault="00086755">
      <w:pPr>
        <w:jc w:val="both"/>
        <w:rPr>
          <w:color w:val="000000"/>
        </w:rPr>
      </w:pPr>
      <w:r>
        <w:rPr>
          <w:rFonts w:asciiTheme="minorHAnsi" w:hAnsiTheme="minorHAnsi" w:cstheme="minorHAnsi"/>
          <w:color w:val="000000"/>
        </w:rPr>
        <w:t xml:space="preserve">45330000-9 Roboty instalacyjne </w:t>
      </w:r>
      <w:proofErr w:type="spellStart"/>
      <w:r>
        <w:rPr>
          <w:rFonts w:asciiTheme="minorHAnsi" w:hAnsiTheme="minorHAnsi" w:cstheme="minorHAnsi"/>
          <w:color w:val="000000"/>
        </w:rPr>
        <w:t>wodno</w:t>
      </w:r>
      <w:proofErr w:type="spellEnd"/>
      <w:r>
        <w:rPr>
          <w:rFonts w:asciiTheme="minorHAnsi" w:hAnsiTheme="minorHAnsi" w:cstheme="minorHAnsi"/>
          <w:color w:val="000000"/>
        </w:rPr>
        <w:t xml:space="preserve"> – kanalizacyjne i sanitarne </w:t>
      </w:r>
    </w:p>
    <w:p w14:paraId="55AD3F5C" w14:textId="77777777" w:rsidR="00C92696" w:rsidRDefault="00086755">
      <w:pPr>
        <w:jc w:val="both"/>
        <w:rPr>
          <w:color w:val="000000"/>
        </w:rPr>
      </w:pPr>
      <w:r>
        <w:rPr>
          <w:rFonts w:asciiTheme="minorHAnsi" w:hAnsiTheme="minorHAnsi" w:cstheme="minorHAnsi"/>
          <w:color w:val="000000"/>
        </w:rPr>
        <w:t xml:space="preserve">45331000-6 Instalowanie urządzeń grzewczych, wentylacyjnych i klimatyzacyjnych </w:t>
      </w:r>
    </w:p>
    <w:p w14:paraId="72649AA3" w14:textId="77777777" w:rsidR="00C92696" w:rsidRDefault="00086755">
      <w:pPr>
        <w:jc w:val="both"/>
        <w:rPr>
          <w:color w:val="000000"/>
        </w:rPr>
      </w:pPr>
      <w:r>
        <w:rPr>
          <w:rFonts w:asciiTheme="minorHAnsi" w:hAnsiTheme="minorHAnsi" w:cstheme="minorHAnsi"/>
          <w:color w:val="000000"/>
        </w:rPr>
        <w:t xml:space="preserve">45315700-5 Instalowanie rozdzielni elektrycznych </w:t>
      </w:r>
    </w:p>
    <w:p w14:paraId="188D66D6" w14:textId="77777777" w:rsidR="00C92696" w:rsidRDefault="00086755">
      <w:pPr>
        <w:jc w:val="both"/>
        <w:rPr>
          <w:color w:val="000000"/>
        </w:rPr>
      </w:pPr>
      <w:r>
        <w:rPr>
          <w:rFonts w:asciiTheme="minorHAnsi" w:hAnsiTheme="minorHAnsi" w:cstheme="minorHAnsi"/>
          <w:color w:val="000000"/>
        </w:rPr>
        <w:t>45316000-5 Instalowanie systemów oświetleniowych i sygnalizacyjnych</w:t>
      </w:r>
    </w:p>
    <w:p w14:paraId="03AEF0E5" w14:textId="77777777" w:rsidR="00C92696" w:rsidRDefault="00086755">
      <w:pPr>
        <w:jc w:val="both"/>
        <w:rPr>
          <w:color w:val="000000"/>
        </w:rPr>
      </w:pPr>
      <w:r>
        <w:rPr>
          <w:rFonts w:asciiTheme="minorHAnsi" w:hAnsiTheme="minorHAnsi" w:cstheme="minorHAnsi"/>
          <w:color w:val="000000"/>
        </w:rPr>
        <w:t>45233250-6 Roboty w zakresie nawierzchni z wyjątkiem dróg</w:t>
      </w:r>
    </w:p>
    <w:p w14:paraId="695C29CD" w14:textId="77777777" w:rsidR="00C92696" w:rsidRDefault="00086755">
      <w:pPr>
        <w:jc w:val="both"/>
        <w:rPr>
          <w:color w:val="000000"/>
        </w:rPr>
      </w:pPr>
      <w:r>
        <w:rPr>
          <w:rFonts w:asciiTheme="minorHAnsi" w:hAnsiTheme="minorHAnsi" w:cstheme="minorHAnsi"/>
          <w:color w:val="000000"/>
        </w:rPr>
        <w:t>09331200-0 Słoneczne moduły fotoelektryczne</w:t>
      </w:r>
    </w:p>
    <w:p w14:paraId="0FBC888C" w14:textId="77777777" w:rsidR="00C92696" w:rsidRDefault="00086755">
      <w:pPr>
        <w:jc w:val="both"/>
        <w:rPr>
          <w:color w:val="000000"/>
        </w:rPr>
      </w:pPr>
      <w:r>
        <w:rPr>
          <w:rFonts w:asciiTheme="minorHAnsi" w:hAnsiTheme="minorHAnsi" w:cstheme="minorHAnsi"/>
          <w:color w:val="000000"/>
        </w:rPr>
        <w:t>45231000-5 Roboty budowlane w zakresie budowy rurociągów, ciągów komunikacyjnych i linii energetycznych</w:t>
      </w:r>
    </w:p>
    <w:p w14:paraId="4ECF2BFD" w14:textId="77777777" w:rsidR="00C92696" w:rsidRDefault="00C92696">
      <w:pPr>
        <w:jc w:val="both"/>
        <w:rPr>
          <w:rFonts w:asciiTheme="minorHAnsi" w:hAnsiTheme="minorHAnsi" w:cstheme="minorHAnsi"/>
          <w:color w:val="000000"/>
        </w:rPr>
      </w:pPr>
    </w:p>
    <w:p w14:paraId="7CD76D89" w14:textId="77777777" w:rsidR="00C92696" w:rsidRDefault="00086755">
      <w:pPr>
        <w:jc w:val="both"/>
        <w:rPr>
          <w:color w:val="000000"/>
        </w:rPr>
      </w:pPr>
      <w:r>
        <w:rPr>
          <w:rFonts w:asciiTheme="minorHAnsi" w:hAnsiTheme="minorHAnsi" w:cstheme="minorHAnsi"/>
          <w:b/>
          <w:bCs/>
          <w:color w:val="000000"/>
        </w:rPr>
        <w:t xml:space="preserve">5. Imiona i nazwiska osób opracowujących program funkcjonalno-użytkowy </w:t>
      </w:r>
    </w:p>
    <w:p w14:paraId="6F921ECC" w14:textId="77777777" w:rsidR="00C92696" w:rsidRDefault="00086755">
      <w:pPr>
        <w:jc w:val="both"/>
        <w:rPr>
          <w:color w:val="000000"/>
        </w:rPr>
      </w:pPr>
      <w:r>
        <w:rPr>
          <w:rFonts w:asciiTheme="minorHAnsi" w:hAnsiTheme="minorHAnsi" w:cstheme="minorHAnsi"/>
          <w:color w:val="000000"/>
        </w:rPr>
        <w:t xml:space="preserve">Program opracowały: mgr inż. arch. Anna Kalinowska, </w:t>
      </w:r>
    </w:p>
    <w:p w14:paraId="53B46607" w14:textId="77777777" w:rsidR="00C92696" w:rsidRDefault="00086755">
      <w:pPr>
        <w:jc w:val="both"/>
        <w:rPr>
          <w:color w:val="000000"/>
        </w:rPr>
      </w:pPr>
      <w:r>
        <w:rPr>
          <w:rFonts w:asciiTheme="minorHAnsi" w:hAnsiTheme="minorHAnsi" w:cstheme="minorHAnsi"/>
          <w:color w:val="000000"/>
        </w:rPr>
        <w:t xml:space="preserve">mgr Joanna </w:t>
      </w:r>
      <w:proofErr w:type="spellStart"/>
      <w:r>
        <w:rPr>
          <w:rFonts w:asciiTheme="minorHAnsi" w:hAnsiTheme="minorHAnsi" w:cstheme="minorHAnsi"/>
          <w:color w:val="000000"/>
        </w:rPr>
        <w:t>Walichnowska</w:t>
      </w:r>
      <w:proofErr w:type="spellEnd"/>
      <w:r>
        <w:rPr>
          <w:rFonts w:asciiTheme="minorHAnsi" w:hAnsiTheme="minorHAnsi" w:cstheme="minorHAnsi"/>
          <w:color w:val="000000"/>
        </w:rPr>
        <w:t>-Gabryś</w:t>
      </w:r>
    </w:p>
    <w:p w14:paraId="4ABB065D" w14:textId="77777777" w:rsidR="00C92696" w:rsidRDefault="00086755">
      <w:pPr>
        <w:jc w:val="right"/>
        <w:rPr>
          <w:color w:val="000000"/>
        </w:rPr>
      </w:pPr>
      <w:r>
        <w:rPr>
          <w:rFonts w:asciiTheme="minorHAnsi" w:hAnsiTheme="minorHAnsi" w:cstheme="minorHAnsi"/>
          <w:color w:val="000000"/>
        </w:rPr>
        <w:lastRenderedPageBreak/>
        <w:t>Strzegom 06 czerwca 2024 rok</w:t>
      </w:r>
    </w:p>
    <w:tbl>
      <w:tblPr>
        <w:tblStyle w:val="Tabela-Siatka"/>
        <w:tblW w:w="9062" w:type="dxa"/>
        <w:tblLayout w:type="fixed"/>
        <w:tblLook w:val="04A0" w:firstRow="1" w:lastRow="0" w:firstColumn="1" w:lastColumn="0" w:noHBand="0" w:noVBand="1"/>
      </w:tblPr>
      <w:tblGrid>
        <w:gridCol w:w="9062"/>
      </w:tblGrid>
      <w:tr w:rsidR="00C92696" w14:paraId="2A2C0D94" w14:textId="77777777">
        <w:tc>
          <w:tcPr>
            <w:tcW w:w="9062" w:type="dxa"/>
            <w:shd w:val="clear" w:color="auto" w:fill="auto"/>
          </w:tcPr>
          <w:p w14:paraId="03F0063D" w14:textId="77777777" w:rsidR="00C92696" w:rsidRDefault="00086755">
            <w:pPr>
              <w:widowControl w:val="0"/>
              <w:jc w:val="both"/>
              <w:rPr>
                <w:color w:val="000000"/>
              </w:rPr>
            </w:pPr>
            <w:r>
              <w:rPr>
                <w:rFonts w:asciiTheme="minorHAnsi" w:hAnsiTheme="minorHAnsi" w:cstheme="minorHAnsi"/>
                <w:color w:val="000000"/>
              </w:rPr>
              <w:t xml:space="preserve">SPIS ZAWARTOŚCI PROGRAMU </w:t>
            </w:r>
            <w:r>
              <w:rPr>
                <w:rFonts w:asciiTheme="minorHAnsi" w:hAnsiTheme="minorHAnsi" w:cstheme="minorHAnsi"/>
                <w:color w:val="000000"/>
              </w:rPr>
              <w:t>FUNKCJONALNO – UŻYTKOWEGO</w:t>
            </w:r>
          </w:p>
        </w:tc>
      </w:tr>
    </w:tbl>
    <w:p w14:paraId="7711C22D" w14:textId="77777777" w:rsidR="00C92696" w:rsidRDefault="00C92696">
      <w:pPr>
        <w:jc w:val="both"/>
        <w:rPr>
          <w:rFonts w:asciiTheme="minorHAnsi" w:hAnsiTheme="minorHAnsi" w:cstheme="minorHAnsi"/>
          <w:color w:val="000000"/>
        </w:rPr>
      </w:pPr>
    </w:p>
    <w:p w14:paraId="7F532943" w14:textId="77777777" w:rsidR="00C92696" w:rsidRDefault="00086755">
      <w:pPr>
        <w:jc w:val="both"/>
        <w:rPr>
          <w:color w:val="000000"/>
        </w:rPr>
      </w:pPr>
      <w:r>
        <w:rPr>
          <w:rFonts w:asciiTheme="minorHAnsi" w:hAnsiTheme="minorHAnsi" w:cstheme="minorHAnsi"/>
          <w:color w:val="000000"/>
        </w:rPr>
        <w:t xml:space="preserve">I. CZĘŚĆ OPISOWA </w:t>
      </w:r>
    </w:p>
    <w:p w14:paraId="3462E55A" w14:textId="77777777" w:rsidR="00C92696" w:rsidRDefault="00086755">
      <w:pPr>
        <w:jc w:val="both"/>
        <w:rPr>
          <w:color w:val="000000"/>
        </w:rPr>
      </w:pPr>
      <w:r>
        <w:rPr>
          <w:rFonts w:asciiTheme="minorHAnsi" w:hAnsiTheme="minorHAnsi" w:cstheme="minorHAnsi"/>
          <w:color w:val="000000"/>
        </w:rPr>
        <w:t xml:space="preserve">1. OPIS OGÓLNY PRZEDMIOTU ZAMÓWIENIA </w:t>
      </w:r>
    </w:p>
    <w:p w14:paraId="51058AD5" w14:textId="77777777" w:rsidR="00C92696" w:rsidRDefault="00086755">
      <w:pPr>
        <w:jc w:val="both"/>
        <w:rPr>
          <w:color w:val="000000"/>
        </w:rPr>
      </w:pPr>
      <w:r>
        <w:rPr>
          <w:rFonts w:asciiTheme="minorHAnsi" w:hAnsiTheme="minorHAnsi" w:cstheme="minorHAnsi"/>
          <w:color w:val="000000"/>
        </w:rPr>
        <w:t xml:space="preserve">1.1.PRZEDMIOT ZAMÓWIENIA </w:t>
      </w:r>
    </w:p>
    <w:p w14:paraId="5CABDEC0" w14:textId="77777777" w:rsidR="00C92696" w:rsidRDefault="00086755">
      <w:pPr>
        <w:jc w:val="both"/>
        <w:rPr>
          <w:color w:val="000000"/>
        </w:rPr>
      </w:pPr>
      <w:r>
        <w:rPr>
          <w:rFonts w:asciiTheme="minorHAnsi" w:hAnsiTheme="minorHAnsi" w:cstheme="minorHAnsi"/>
          <w:color w:val="000000"/>
        </w:rPr>
        <w:t xml:space="preserve">1.2. CHARAKTERYSTYCZNE PARAMETRY OKREŚLAJĄCE WIELKOŚĆ OBIEKTU ZAKRES ORAZ WYMAGANIA DOTYCZĄCE ROBÓT PROJEKTOWYCH I BUDOWLANYCH </w:t>
      </w:r>
    </w:p>
    <w:p w14:paraId="488D4FA1" w14:textId="77777777" w:rsidR="00C92696" w:rsidRDefault="00086755">
      <w:pPr>
        <w:jc w:val="both"/>
        <w:rPr>
          <w:color w:val="000000"/>
        </w:rPr>
      </w:pPr>
      <w:r>
        <w:rPr>
          <w:rFonts w:asciiTheme="minorHAnsi" w:hAnsiTheme="minorHAnsi" w:cstheme="minorHAnsi"/>
          <w:color w:val="000000"/>
        </w:rPr>
        <w:t xml:space="preserve">1.3. AKTUALNE UWARUNKOWANIA </w:t>
      </w:r>
    </w:p>
    <w:p w14:paraId="7034B232" w14:textId="77777777" w:rsidR="00C92696" w:rsidRDefault="00086755">
      <w:pPr>
        <w:jc w:val="both"/>
        <w:rPr>
          <w:color w:val="000000"/>
        </w:rPr>
      </w:pPr>
      <w:r>
        <w:rPr>
          <w:rFonts w:asciiTheme="minorHAnsi" w:hAnsiTheme="minorHAnsi" w:cstheme="minorHAnsi"/>
          <w:color w:val="000000"/>
        </w:rPr>
        <w:t xml:space="preserve">1.4. OGÓLNE WŁAŚCIWOŚCI FUNKCJONALNO – UŻYTKOWE </w:t>
      </w:r>
    </w:p>
    <w:p w14:paraId="30A518C8" w14:textId="77777777" w:rsidR="00C92696" w:rsidRDefault="00086755">
      <w:pPr>
        <w:jc w:val="both"/>
        <w:rPr>
          <w:color w:val="000000"/>
        </w:rPr>
      </w:pPr>
      <w:r>
        <w:rPr>
          <w:rFonts w:asciiTheme="minorHAnsi" w:hAnsiTheme="minorHAnsi" w:cstheme="minorHAnsi"/>
          <w:color w:val="000000"/>
        </w:rPr>
        <w:t xml:space="preserve">1.5. SZCZEGÓŁOWE WŁAŚCIWOŚCI FUNKCJONALNO – UŻYTKOWE </w:t>
      </w:r>
    </w:p>
    <w:p w14:paraId="48B48ACB" w14:textId="77777777" w:rsidR="00C92696" w:rsidRDefault="00086755">
      <w:pPr>
        <w:jc w:val="both"/>
        <w:rPr>
          <w:color w:val="000000"/>
        </w:rPr>
      </w:pPr>
      <w:r>
        <w:rPr>
          <w:rFonts w:asciiTheme="minorHAnsi" w:hAnsiTheme="minorHAnsi" w:cstheme="minorHAnsi"/>
          <w:color w:val="000000"/>
        </w:rPr>
        <w:t xml:space="preserve">2. OPIS WYMAGAŃ ZAMAWIAJĄCEGO W STOSUNKU DO PRZEDMIOTU ZAMÓWIENIA </w:t>
      </w:r>
    </w:p>
    <w:p w14:paraId="513D7B4A" w14:textId="77777777" w:rsidR="00C92696" w:rsidRDefault="00086755">
      <w:pPr>
        <w:rPr>
          <w:color w:val="000000"/>
        </w:rPr>
      </w:pPr>
      <w:r>
        <w:rPr>
          <w:rFonts w:asciiTheme="minorHAnsi" w:hAnsiTheme="minorHAnsi" w:cstheme="minorHAnsi"/>
          <w:color w:val="000000"/>
        </w:rPr>
        <w:t>2.1. WYMAGANIA DOTYCZĄCE ARCHITEKTURY I ZAGOSPODAROWANIA TERENU</w:t>
      </w:r>
    </w:p>
    <w:p w14:paraId="3EAFB527" w14:textId="77777777" w:rsidR="00C92696" w:rsidRDefault="00086755">
      <w:pPr>
        <w:jc w:val="both"/>
        <w:rPr>
          <w:color w:val="000000"/>
        </w:rPr>
      </w:pPr>
      <w:r>
        <w:rPr>
          <w:rFonts w:asciiTheme="minorHAnsi" w:hAnsiTheme="minorHAnsi" w:cstheme="minorHAnsi"/>
          <w:color w:val="000000"/>
        </w:rPr>
        <w:t xml:space="preserve">2.2. WYMAGANIA DOTYCZĄCE KONSTRUKCJI </w:t>
      </w:r>
    </w:p>
    <w:p w14:paraId="75C568E4" w14:textId="77777777" w:rsidR="00C92696" w:rsidRDefault="00086755">
      <w:pPr>
        <w:jc w:val="both"/>
        <w:rPr>
          <w:color w:val="000000"/>
        </w:rPr>
      </w:pPr>
      <w:r>
        <w:rPr>
          <w:rFonts w:asciiTheme="minorHAnsi" w:hAnsiTheme="minorHAnsi" w:cstheme="minorHAnsi"/>
          <w:color w:val="000000"/>
        </w:rPr>
        <w:t xml:space="preserve">2.3. WYMAGANIA DOTYCZĄCE INSTALACJI SANITARNYCH </w:t>
      </w:r>
    </w:p>
    <w:p w14:paraId="3155D6DC" w14:textId="77777777" w:rsidR="00C92696" w:rsidRDefault="00086755">
      <w:pPr>
        <w:jc w:val="both"/>
        <w:rPr>
          <w:color w:val="000000"/>
        </w:rPr>
      </w:pPr>
      <w:r>
        <w:rPr>
          <w:rFonts w:asciiTheme="minorHAnsi" w:hAnsiTheme="minorHAnsi" w:cstheme="minorHAnsi"/>
          <w:color w:val="000000"/>
        </w:rPr>
        <w:t xml:space="preserve">2.4. WYMAGANIA DOTYCZĄCE INSTALACJI ELEKTRYCZNYCH I TELETECHNICZNYCH </w:t>
      </w:r>
    </w:p>
    <w:p w14:paraId="45207C48" w14:textId="77777777" w:rsidR="00C92696" w:rsidRDefault="00086755">
      <w:pPr>
        <w:jc w:val="both"/>
        <w:rPr>
          <w:color w:val="000000"/>
        </w:rPr>
      </w:pPr>
      <w:r>
        <w:rPr>
          <w:rFonts w:asciiTheme="minorHAnsi" w:hAnsiTheme="minorHAnsi" w:cstheme="minorHAnsi"/>
          <w:color w:val="000000"/>
        </w:rPr>
        <w:t xml:space="preserve">2.5 WYMAGANIA DOTYCZĄCE WYPOSAŻENIA </w:t>
      </w:r>
    </w:p>
    <w:p w14:paraId="0A4C9F24" w14:textId="77777777" w:rsidR="00C92696" w:rsidRDefault="00C92696">
      <w:pPr>
        <w:jc w:val="both"/>
        <w:rPr>
          <w:rFonts w:asciiTheme="minorHAnsi" w:hAnsiTheme="minorHAnsi" w:cstheme="minorHAnsi"/>
          <w:color w:val="000000"/>
        </w:rPr>
      </w:pPr>
    </w:p>
    <w:p w14:paraId="3881D868" w14:textId="77777777" w:rsidR="00C92696" w:rsidRDefault="00086755">
      <w:pPr>
        <w:jc w:val="both"/>
        <w:rPr>
          <w:color w:val="000000"/>
        </w:rPr>
      </w:pPr>
      <w:r>
        <w:rPr>
          <w:rFonts w:asciiTheme="minorHAnsi" w:hAnsiTheme="minorHAnsi" w:cstheme="minorHAnsi"/>
          <w:color w:val="000000"/>
        </w:rPr>
        <w:t xml:space="preserve">II. CZĘŚĆ INFORMACYJNA </w:t>
      </w:r>
    </w:p>
    <w:p w14:paraId="6857EDB0" w14:textId="77777777" w:rsidR="00C92696" w:rsidRDefault="00086755">
      <w:pPr>
        <w:jc w:val="both"/>
        <w:rPr>
          <w:color w:val="000000"/>
        </w:rPr>
      </w:pPr>
      <w:r>
        <w:rPr>
          <w:rFonts w:asciiTheme="minorHAnsi" w:hAnsiTheme="minorHAnsi" w:cstheme="minorHAnsi"/>
          <w:color w:val="000000"/>
        </w:rPr>
        <w:t xml:space="preserve">1. DOKUMENTY POTWIERDZAJĄCE ZGODNOŚĆ </w:t>
      </w:r>
      <w:r>
        <w:rPr>
          <w:rFonts w:asciiTheme="minorHAnsi" w:hAnsiTheme="minorHAnsi" w:cstheme="minorHAnsi"/>
          <w:color w:val="000000"/>
        </w:rPr>
        <w:t>ZAMIERZENIA BUDOWLANEGO Z WYMAGANIAMI WYNIKAJĄCYMI Z ODRĘBNYCH PRZEPISOW</w:t>
      </w:r>
    </w:p>
    <w:p w14:paraId="104665F6" w14:textId="77777777" w:rsidR="00C92696" w:rsidRDefault="00086755">
      <w:pPr>
        <w:jc w:val="both"/>
        <w:rPr>
          <w:color w:val="000000"/>
        </w:rPr>
      </w:pPr>
      <w:r>
        <w:rPr>
          <w:rFonts w:asciiTheme="minorHAnsi" w:hAnsiTheme="minorHAnsi" w:cstheme="minorHAnsi"/>
          <w:color w:val="000000"/>
        </w:rPr>
        <w:t xml:space="preserve">2. OŚWIADCZENIE ZAMAWIAJĄCEGO STWIERDZAJĄCEGO JEGO PRAWO DO DYSPONOWANIA NIERUCHOMOŚCIĄ NA CELE BUDOWLANE </w:t>
      </w:r>
    </w:p>
    <w:p w14:paraId="77C24CDB" w14:textId="77777777" w:rsidR="00C92696" w:rsidRDefault="00086755">
      <w:pPr>
        <w:jc w:val="both"/>
        <w:rPr>
          <w:color w:val="000000"/>
        </w:rPr>
      </w:pPr>
      <w:r>
        <w:rPr>
          <w:rFonts w:asciiTheme="minorHAnsi" w:hAnsiTheme="minorHAnsi" w:cstheme="minorHAnsi"/>
          <w:color w:val="000000"/>
        </w:rPr>
        <w:t xml:space="preserve">3. PRZEPISY PRAWNE I NORMY ZWIĄZANE Z PROJEKTOWANIEM I WYKONANIEM ZAMIERZENIA BUDOWLANEGO </w:t>
      </w:r>
    </w:p>
    <w:p w14:paraId="740B5A20" w14:textId="77777777" w:rsidR="00C92696" w:rsidRDefault="00086755">
      <w:pPr>
        <w:jc w:val="both"/>
        <w:rPr>
          <w:color w:val="000000"/>
        </w:rPr>
      </w:pPr>
      <w:r>
        <w:rPr>
          <w:rFonts w:asciiTheme="minorHAnsi" w:hAnsiTheme="minorHAnsi" w:cstheme="minorHAnsi"/>
          <w:color w:val="000000"/>
        </w:rPr>
        <w:t xml:space="preserve">4. INNE POSIADANE INFORMACJE I DOKUMENTY NIEZBĘDNE DO ZAPROJEKTOWANIA ROBOT BUDOWLANYCH: </w:t>
      </w:r>
    </w:p>
    <w:p w14:paraId="728D8578" w14:textId="77777777" w:rsidR="00C92696" w:rsidRDefault="00086755">
      <w:pPr>
        <w:jc w:val="both"/>
        <w:rPr>
          <w:color w:val="000000"/>
        </w:rPr>
      </w:pPr>
      <w:r>
        <w:rPr>
          <w:rFonts w:asciiTheme="minorHAnsi" w:hAnsiTheme="minorHAnsi" w:cstheme="minorHAnsi"/>
          <w:color w:val="000000"/>
        </w:rPr>
        <w:t xml:space="preserve">ZAŁĄCZNIKI: </w:t>
      </w:r>
    </w:p>
    <w:p w14:paraId="3A463292" w14:textId="77777777" w:rsidR="00C92696" w:rsidRDefault="00086755">
      <w:pPr>
        <w:jc w:val="both"/>
        <w:rPr>
          <w:color w:val="000000"/>
        </w:rPr>
      </w:pPr>
      <w:r>
        <w:rPr>
          <w:rFonts w:asciiTheme="minorHAnsi" w:hAnsiTheme="minorHAnsi" w:cstheme="minorHAnsi"/>
          <w:color w:val="000000"/>
        </w:rPr>
        <w:t>ZAŁ. 1 założenia kosztowe inwestycji</w:t>
      </w:r>
    </w:p>
    <w:p w14:paraId="320EED1F" w14:textId="77777777" w:rsidR="00C92696" w:rsidRDefault="00086755">
      <w:pPr>
        <w:jc w:val="both"/>
        <w:rPr>
          <w:color w:val="000000"/>
        </w:rPr>
      </w:pPr>
      <w:r>
        <w:rPr>
          <w:rFonts w:asciiTheme="minorHAnsi" w:hAnsiTheme="minorHAnsi" w:cstheme="minorHAnsi"/>
          <w:color w:val="000000"/>
        </w:rPr>
        <w:t>ZAŁ. 2 mapka sytuacyjno-wysokościowa z zaznaczeniem miejsca przeznaczonego dla budowy/przebudowy żłobka/ proponowane zagospodarowanie oraz rzut inwentaryzacja/ funkcjonalny obiektu</w:t>
      </w:r>
    </w:p>
    <w:p w14:paraId="01AB8F30" w14:textId="77777777" w:rsidR="00C92696" w:rsidRDefault="00086755">
      <w:pPr>
        <w:jc w:val="both"/>
        <w:rPr>
          <w:color w:val="000000"/>
        </w:rPr>
      </w:pPr>
      <w:r>
        <w:rPr>
          <w:rFonts w:asciiTheme="minorHAnsi" w:hAnsiTheme="minorHAnsi" w:cstheme="minorHAnsi"/>
          <w:color w:val="000000"/>
        </w:rPr>
        <w:t>ZAŁ. 3 wypis z miejscowego planu zagospodarowania przestrzennego</w:t>
      </w:r>
    </w:p>
    <w:p w14:paraId="2DA0DE82" w14:textId="77777777" w:rsidR="00C92696" w:rsidRDefault="00086755">
      <w:pPr>
        <w:jc w:val="both"/>
        <w:rPr>
          <w:color w:val="000000"/>
        </w:rPr>
      </w:pPr>
      <w:r>
        <w:rPr>
          <w:rFonts w:asciiTheme="minorHAnsi" w:hAnsiTheme="minorHAnsi" w:cstheme="minorHAnsi"/>
          <w:color w:val="000000"/>
        </w:rPr>
        <w:t>ZAŁ. 4 badania geotechniczne</w:t>
      </w:r>
    </w:p>
    <w:p w14:paraId="0F84F24E" w14:textId="77777777" w:rsidR="00C92696" w:rsidRDefault="00086755">
      <w:pPr>
        <w:jc w:val="both"/>
        <w:rPr>
          <w:color w:val="000000"/>
        </w:rPr>
      </w:pPr>
      <w:r>
        <w:rPr>
          <w:rFonts w:asciiTheme="minorHAnsi" w:hAnsiTheme="minorHAnsi" w:cstheme="minorHAnsi"/>
          <w:color w:val="000000"/>
        </w:rPr>
        <w:t xml:space="preserve">ZAŁ. 5 oświadczenie Zamawiającego o prawie do dysponowania nieruchomością </w:t>
      </w:r>
    </w:p>
    <w:p w14:paraId="7A5052FA" w14:textId="77777777" w:rsidR="00C92696" w:rsidRDefault="00C92696">
      <w:pPr>
        <w:jc w:val="both"/>
        <w:rPr>
          <w:rFonts w:asciiTheme="minorHAnsi" w:hAnsiTheme="minorHAnsi" w:cstheme="minorHAnsi"/>
          <w:color w:val="000000"/>
        </w:rPr>
      </w:pPr>
    </w:p>
    <w:p w14:paraId="768C4D4F" w14:textId="77777777" w:rsidR="00C92696" w:rsidRDefault="00C92696">
      <w:pPr>
        <w:jc w:val="both"/>
        <w:rPr>
          <w:rFonts w:asciiTheme="minorHAnsi" w:hAnsiTheme="minorHAnsi" w:cstheme="minorHAnsi"/>
          <w:color w:val="000000"/>
        </w:rPr>
      </w:pPr>
    </w:p>
    <w:p w14:paraId="7F7EBFB7" w14:textId="77777777" w:rsidR="00C92696" w:rsidRDefault="00C92696">
      <w:pPr>
        <w:jc w:val="both"/>
        <w:rPr>
          <w:rFonts w:asciiTheme="minorHAnsi" w:hAnsiTheme="minorHAnsi" w:cstheme="minorHAnsi"/>
          <w:color w:val="000000"/>
        </w:rPr>
      </w:pPr>
    </w:p>
    <w:p w14:paraId="3C8DBE9A" w14:textId="77777777" w:rsidR="00C92696" w:rsidRDefault="00C92696">
      <w:pPr>
        <w:jc w:val="both"/>
        <w:rPr>
          <w:rFonts w:asciiTheme="minorHAnsi" w:hAnsiTheme="minorHAnsi" w:cstheme="minorHAnsi"/>
          <w:color w:val="000000"/>
        </w:rPr>
      </w:pPr>
    </w:p>
    <w:p w14:paraId="24D5DBCF" w14:textId="77777777" w:rsidR="00C92696" w:rsidRDefault="00C92696">
      <w:pPr>
        <w:jc w:val="both"/>
        <w:rPr>
          <w:rFonts w:asciiTheme="minorHAnsi" w:hAnsiTheme="minorHAnsi" w:cstheme="minorHAnsi"/>
          <w:color w:val="000000"/>
        </w:rPr>
      </w:pPr>
    </w:p>
    <w:p w14:paraId="3B5E6114" w14:textId="77777777" w:rsidR="00C92696" w:rsidRDefault="00C92696">
      <w:pPr>
        <w:jc w:val="both"/>
        <w:rPr>
          <w:rFonts w:asciiTheme="minorHAnsi" w:hAnsiTheme="minorHAnsi" w:cstheme="minorHAnsi"/>
          <w:color w:val="000000"/>
        </w:rPr>
      </w:pPr>
    </w:p>
    <w:p w14:paraId="6D5DADA2" w14:textId="77777777" w:rsidR="002E03C8" w:rsidRDefault="002E03C8">
      <w:pPr>
        <w:jc w:val="both"/>
        <w:rPr>
          <w:rFonts w:asciiTheme="minorHAnsi" w:hAnsiTheme="minorHAnsi" w:cstheme="minorHAnsi"/>
          <w:color w:val="000000"/>
        </w:rPr>
      </w:pPr>
    </w:p>
    <w:p w14:paraId="2EBEFDAE" w14:textId="77777777" w:rsidR="00C92696" w:rsidRDefault="00C92696">
      <w:pPr>
        <w:jc w:val="both"/>
        <w:rPr>
          <w:rFonts w:asciiTheme="minorHAnsi" w:hAnsiTheme="minorHAnsi" w:cstheme="minorHAnsi"/>
          <w:color w:val="000000"/>
        </w:rPr>
      </w:pPr>
    </w:p>
    <w:p w14:paraId="144AD552" w14:textId="77777777" w:rsidR="00C92696" w:rsidRDefault="00C92696">
      <w:pPr>
        <w:jc w:val="both"/>
        <w:rPr>
          <w:rFonts w:asciiTheme="minorHAnsi" w:hAnsiTheme="minorHAnsi" w:cstheme="minorHAnsi"/>
          <w:color w:val="000000"/>
        </w:rPr>
      </w:pPr>
    </w:p>
    <w:p w14:paraId="15E67665" w14:textId="77777777" w:rsidR="00C92696" w:rsidRDefault="00C92696">
      <w:pPr>
        <w:jc w:val="both"/>
        <w:rPr>
          <w:rFonts w:asciiTheme="minorHAnsi" w:hAnsiTheme="minorHAnsi" w:cstheme="minorHAnsi"/>
          <w:color w:val="000000"/>
        </w:rPr>
      </w:pPr>
    </w:p>
    <w:p w14:paraId="4558BEBB" w14:textId="77777777" w:rsidR="00C92696" w:rsidRDefault="00086755">
      <w:pPr>
        <w:pStyle w:val="Akapitzlist"/>
        <w:numPr>
          <w:ilvl w:val="0"/>
          <w:numId w:val="6"/>
        </w:numPr>
        <w:ind w:left="720"/>
        <w:jc w:val="both"/>
        <w:rPr>
          <w:color w:val="000000"/>
        </w:rPr>
      </w:pPr>
      <w:r>
        <w:rPr>
          <w:rFonts w:asciiTheme="minorHAnsi" w:hAnsiTheme="minorHAnsi" w:cstheme="minorHAnsi"/>
          <w:color w:val="000000"/>
        </w:rPr>
        <w:lastRenderedPageBreak/>
        <w:t>CZĘŚĆ OPISOWA</w:t>
      </w:r>
    </w:p>
    <w:p w14:paraId="7899F50E" w14:textId="77777777" w:rsidR="00C92696" w:rsidRDefault="00086755">
      <w:pPr>
        <w:pStyle w:val="Akapitzlist"/>
        <w:numPr>
          <w:ilvl w:val="0"/>
          <w:numId w:val="5"/>
        </w:numPr>
        <w:ind w:left="360"/>
        <w:jc w:val="both"/>
        <w:rPr>
          <w:color w:val="000000"/>
        </w:rPr>
      </w:pPr>
      <w:r>
        <w:rPr>
          <w:rFonts w:asciiTheme="minorHAnsi" w:hAnsiTheme="minorHAnsi" w:cstheme="minorHAnsi"/>
          <w:color w:val="000000"/>
        </w:rPr>
        <w:t>OPIS OGÓLNY PRZEDMIOTU ZAMÓWIENIA</w:t>
      </w:r>
    </w:p>
    <w:p w14:paraId="455B1438" w14:textId="77777777" w:rsidR="00C92696" w:rsidRDefault="00086755">
      <w:pPr>
        <w:pStyle w:val="Akapitzlist"/>
        <w:ind w:left="360"/>
        <w:jc w:val="both"/>
        <w:rPr>
          <w:color w:val="000000"/>
        </w:rPr>
      </w:pPr>
      <w:r>
        <w:rPr>
          <w:rFonts w:asciiTheme="minorHAnsi" w:hAnsiTheme="minorHAnsi" w:cstheme="minorHAnsi"/>
          <w:color w:val="000000"/>
        </w:rPr>
        <w:t>1.1 PRZEDMIOT ZAMÓWIENIA</w:t>
      </w:r>
    </w:p>
    <w:p w14:paraId="5223852E" w14:textId="77777777" w:rsidR="00C92696" w:rsidRDefault="00086755">
      <w:pPr>
        <w:pStyle w:val="Akapitzlist"/>
        <w:ind w:left="360" w:firstLine="348"/>
        <w:jc w:val="both"/>
        <w:rPr>
          <w:color w:val="000000"/>
        </w:rPr>
      </w:pPr>
      <w:r>
        <w:rPr>
          <w:rFonts w:asciiTheme="minorHAnsi" w:hAnsiTheme="minorHAnsi" w:cstheme="minorHAnsi"/>
          <w:color w:val="000000"/>
        </w:rPr>
        <w:t xml:space="preserve">Zakres planowanej inwestycji podzielono na 2 podstawowe etapy. ETAP 1 to wykonanie dokumentacji projektowej budowlanej i wykonawczej w oparciu o założenia zawarte w Programie Funkcjonalno-Użytkowym oraz ETAP 2 wykonanie robót budowlanych wraz z </w:t>
      </w:r>
      <w:r>
        <w:rPr>
          <w:rFonts w:asciiTheme="minorHAnsi" w:hAnsiTheme="minorHAnsi" w:cstheme="minorHAnsi"/>
          <w:color w:val="000000"/>
        </w:rPr>
        <w:t>uzyskaniem pozwolenia na użytkowanie.</w:t>
      </w:r>
    </w:p>
    <w:p w14:paraId="37B91193" w14:textId="77777777" w:rsidR="00C92696" w:rsidRDefault="00086755">
      <w:pPr>
        <w:jc w:val="both"/>
        <w:rPr>
          <w:color w:val="000000"/>
        </w:rPr>
      </w:pPr>
      <w:r>
        <w:rPr>
          <w:rFonts w:asciiTheme="minorHAnsi" w:hAnsiTheme="minorHAnsi" w:cstheme="minorHAnsi"/>
          <w:color w:val="000000"/>
        </w:rPr>
        <w:t xml:space="preserve">1.2. CHARAKTERYSTYCZNE PARAMETRY OKREŚLAJĄCE WIELKOŚĆ OBIEKTU ZAKRES ORAZ WYMAGANIA DOTYCZĄCE ROBÓT PROJEKTOWYCH I BUDOWLANYCH </w:t>
      </w:r>
    </w:p>
    <w:p w14:paraId="51E40267" w14:textId="77777777" w:rsidR="00C92696" w:rsidRDefault="00086755">
      <w:pPr>
        <w:jc w:val="both"/>
        <w:rPr>
          <w:color w:val="000000"/>
        </w:rPr>
      </w:pPr>
      <w:r>
        <w:rPr>
          <w:rFonts w:asciiTheme="minorHAnsi" w:hAnsiTheme="minorHAnsi" w:cstheme="minorHAnsi"/>
          <w:color w:val="000000"/>
        </w:rPr>
        <w:t xml:space="preserve">Szczegółowy zakres przedmiotu zamówienia opisany został w dalszej części PFU. </w:t>
      </w:r>
    </w:p>
    <w:p w14:paraId="333D06A1" w14:textId="77777777" w:rsidR="00C92696" w:rsidRDefault="00086755">
      <w:pPr>
        <w:pStyle w:val="Akapitzlist"/>
        <w:numPr>
          <w:ilvl w:val="1"/>
          <w:numId w:val="5"/>
        </w:numPr>
        <w:ind w:left="0" w:firstLine="0"/>
        <w:jc w:val="both"/>
        <w:rPr>
          <w:color w:val="000000"/>
        </w:rPr>
      </w:pPr>
      <w:r>
        <w:rPr>
          <w:rFonts w:asciiTheme="minorHAnsi" w:hAnsiTheme="minorHAnsi" w:cstheme="minorHAnsi"/>
          <w:color w:val="000000"/>
        </w:rPr>
        <w:t>AKTUALNE UWARUNKOWANIA</w:t>
      </w:r>
    </w:p>
    <w:p w14:paraId="473426D4" w14:textId="77777777" w:rsidR="00C92696" w:rsidRDefault="00086755">
      <w:pPr>
        <w:ind w:left="360"/>
        <w:jc w:val="both"/>
        <w:rPr>
          <w:color w:val="000000"/>
        </w:rPr>
      </w:pPr>
      <w:r>
        <w:rPr>
          <w:rFonts w:asciiTheme="minorHAnsi" w:hAnsiTheme="minorHAnsi" w:cstheme="minorHAnsi"/>
          <w:color w:val="000000"/>
        </w:rPr>
        <w:t xml:space="preserve"> SYSTEM REALIZACJI PRZEDMIOTU ZAMÓWIENIA Realizacja inwestycji zaplanowana została na działce 80/6, ul. Osiedle Sudeckie 12 w Świebodzicach realizowana będzie w systemie ''zaprojektuj i wybuduj'' i wykonywana zgodnie z umową. Realizacja przedmiotu zamówienia odbędzie się zgodnie z harmonogramem rzeczowo-finansowym wykonanym przez Wykonawcę i po akceptacji Zamawiającego. Zamawiający wymaga gwarancji na wykonane prace 60 miesięcy, na urządzenia i wyposażenie ruchome min. 24 miesiące.</w:t>
      </w:r>
    </w:p>
    <w:p w14:paraId="36C272C6" w14:textId="77777777" w:rsidR="00C92696" w:rsidRDefault="00086755">
      <w:pPr>
        <w:ind w:left="360"/>
        <w:jc w:val="both"/>
        <w:rPr>
          <w:color w:val="000000"/>
        </w:rPr>
      </w:pPr>
      <w:r>
        <w:rPr>
          <w:rFonts w:asciiTheme="minorHAnsi" w:hAnsiTheme="minorHAnsi" w:cstheme="minorHAnsi"/>
          <w:color w:val="000000"/>
        </w:rPr>
        <w:t xml:space="preserve">FORMA PŁATNOŚCI ZA REALIZACJĘ PRZEDMIOTU ZAMÓWIENIA </w:t>
      </w:r>
    </w:p>
    <w:p w14:paraId="5CB9F503" w14:textId="77777777" w:rsidR="00C92696" w:rsidRDefault="00086755">
      <w:pPr>
        <w:ind w:left="360"/>
        <w:jc w:val="both"/>
        <w:rPr>
          <w:color w:val="000000"/>
        </w:rPr>
      </w:pPr>
      <w:r>
        <w:rPr>
          <w:rFonts w:asciiTheme="minorHAnsi" w:hAnsiTheme="minorHAnsi" w:cstheme="minorHAnsi"/>
          <w:color w:val="000000"/>
        </w:rPr>
        <w:t>Płatności za dokumentację projektowo-kosztorysową będą realizowane ZGODNIE Z WYTYCZNYMI Maluch + oraz umową z Zamawiającym.</w:t>
      </w:r>
    </w:p>
    <w:p w14:paraId="64F9612F" w14:textId="77777777" w:rsidR="00C92696" w:rsidRDefault="00C92696">
      <w:pPr>
        <w:ind w:left="360"/>
        <w:jc w:val="both"/>
        <w:rPr>
          <w:rFonts w:asciiTheme="minorHAnsi" w:hAnsiTheme="minorHAnsi" w:cstheme="minorHAnsi"/>
          <w:color w:val="000000"/>
        </w:rPr>
      </w:pPr>
    </w:p>
    <w:p w14:paraId="4E1233E5" w14:textId="77777777" w:rsidR="00C92696" w:rsidRDefault="00086755">
      <w:pPr>
        <w:jc w:val="both"/>
        <w:rPr>
          <w:color w:val="000000"/>
        </w:rPr>
      </w:pPr>
      <w:r>
        <w:rPr>
          <w:rFonts w:asciiTheme="minorHAnsi" w:hAnsiTheme="minorHAnsi" w:cstheme="minorHAnsi"/>
          <w:color w:val="000000"/>
        </w:rPr>
        <w:t>Prace należy wykonywać w dwóch etapach:</w:t>
      </w:r>
    </w:p>
    <w:p w14:paraId="2B5DC0A5" w14:textId="77777777" w:rsidR="00C92696" w:rsidRDefault="00C92696">
      <w:pPr>
        <w:jc w:val="both"/>
        <w:rPr>
          <w:rFonts w:asciiTheme="minorHAnsi" w:hAnsiTheme="minorHAnsi" w:cstheme="minorHAnsi"/>
          <w:color w:val="000000"/>
        </w:rPr>
      </w:pPr>
    </w:p>
    <w:p w14:paraId="46B4355C" w14:textId="77777777" w:rsidR="00C92696" w:rsidRDefault="00086755">
      <w:pPr>
        <w:jc w:val="both"/>
        <w:rPr>
          <w:color w:val="000000"/>
        </w:rPr>
      </w:pPr>
      <w:r>
        <w:rPr>
          <w:rFonts w:asciiTheme="minorHAnsi" w:hAnsiTheme="minorHAnsi" w:cstheme="minorHAnsi"/>
          <w:color w:val="000000"/>
        </w:rPr>
        <w:t xml:space="preserve">ETAP I – WYKONANIE DOKUMENTACJI PROJEKTOWEJ. Wykonanie dokumentacji projektowej budowlanej i wykonawczej dla budynku żłobka wraz z PZT i infrastrukturą towarzyszącą w oparciu o program funkcjonalno-użytkowy obejmującej: - opracowanie min. 3 koncepcji oraz zatwierdzenie jednej u Zamawiającego w ciągi 1 miesiąca od podpisania umowy, - opracowanie kompleksowego </w:t>
      </w:r>
      <w:proofErr w:type="spellStart"/>
      <w:r>
        <w:rPr>
          <w:rFonts w:asciiTheme="minorHAnsi" w:hAnsiTheme="minorHAnsi" w:cstheme="minorHAnsi"/>
          <w:color w:val="000000"/>
        </w:rPr>
        <w:t>pełnobranżowego</w:t>
      </w:r>
      <w:proofErr w:type="spellEnd"/>
      <w:r>
        <w:rPr>
          <w:rFonts w:asciiTheme="minorHAnsi" w:hAnsiTheme="minorHAnsi" w:cstheme="minorHAnsi"/>
          <w:color w:val="000000"/>
        </w:rPr>
        <w:t xml:space="preserve"> projektu budowlanego wraz z zagospodarowaniem terenu (uwzględniającym warunki ewakuacji i ochrony przeciwpożarowej) wraz z niezbędnymi uzgodnieniami Projekt budowlany zagospodarowania terenu powinien uwzględniać zagospodarowanie całości terenu. Projekt budowlany powinien zostać uzgodniony i zaakceptowany przez Zamawiającego w zakresie zgodności z Programem Funkcjonalno-Użytkowym oraz pozostałymi wymaganiami Zamawiającego. - opracowanie mapy do celów projektowych - opracowanie projektów rozbi</w:t>
      </w:r>
      <w:r>
        <w:rPr>
          <w:rFonts w:asciiTheme="minorHAnsi" w:hAnsiTheme="minorHAnsi" w:cstheme="minorHAnsi"/>
          <w:color w:val="000000"/>
        </w:rPr>
        <w:t>órek istniejących obiektów, ekspertyz konstrukcji i usunięcia ewentualnych kolizji elementów istniejących oraz odpowiedniego zabezpieczenia istniejącej infrastruktury uzbrojenia terenu przeznaczonej do pozostawienia - opracowanie projektów technologii i kompleksowego wyposażenia dla całego budynku - uzyskanie warunków technicznych - opracowanie informacji dotyczącej bezpieczeństwa i ochrony zdrowia (BIOZ) - opracowanie projektu gospodarki zielenią wraz z uzyskaniem niezbędnych decyzji administracyjnych zwią</w:t>
      </w:r>
      <w:r>
        <w:rPr>
          <w:rFonts w:asciiTheme="minorHAnsi" w:hAnsiTheme="minorHAnsi" w:cstheme="minorHAnsi"/>
          <w:color w:val="000000"/>
        </w:rPr>
        <w:t xml:space="preserve">zanych z wycinką - opracowanie szczegółowych badań geotechnicznych; - uzyskanie w imieniu Inwestora wszelkich niezbędnych uzgodnień wymaganych do otrzymania pozwolenia na budowę oraz uzgodnień rzeczoznawców i złożenie kompleksowego wniosku o pozwolenie na budowę w imieniu Inwestora; - uzyskanie ostatecznego (prawomocnego) pozwolenia na budowę budynku wraz z kompletną infrastrukturą techniczną oraz zgłoszenie robót budowlanych niewymagających </w:t>
      </w:r>
      <w:r>
        <w:rPr>
          <w:rFonts w:asciiTheme="minorHAnsi" w:hAnsiTheme="minorHAnsi" w:cstheme="minorHAnsi"/>
          <w:color w:val="000000"/>
        </w:rPr>
        <w:lastRenderedPageBreak/>
        <w:t>pozwolenia na budowę - projekty muszą być zgodne ze wszystkimi poz</w:t>
      </w:r>
      <w:r>
        <w:rPr>
          <w:rFonts w:asciiTheme="minorHAnsi" w:hAnsiTheme="minorHAnsi" w:cstheme="minorHAnsi"/>
          <w:color w:val="000000"/>
        </w:rPr>
        <w:t xml:space="preserve">woleniami, uzgodnieniami, opiniami (np. BHP, ppoż. itp.) i ekspertyzami wymaganymi przepisami; - opracowanie projektu wykonawczego - opracowanie projektu wykonawczego zagospodarowania terenu, dróg, dojść dojazdów - opracowanie projektu aranżacji i wyposażenia wnętrz - zestawienie wraz ze specyfikacją materiałową wszystkich mebli i urządzeń objętych przedmiotem zamówienia, a wynikających z projektu aranżacji wnętrz (meble, komputer, wyposażenie specjalistyczne kuchenne, </w:t>
      </w:r>
      <w:proofErr w:type="spellStart"/>
      <w:r>
        <w:rPr>
          <w:rFonts w:asciiTheme="minorHAnsi" w:hAnsiTheme="minorHAnsi" w:cstheme="minorHAnsi"/>
          <w:color w:val="000000"/>
        </w:rPr>
        <w:t>sal</w:t>
      </w:r>
      <w:proofErr w:type="spellEnd"/>
      <w:r>
        <w:rPr>
          <w:rFonts w:asciiTheme="minorHAnsi" w:hAnsiTheme="minorHAnsi" w:cstheme="minorHAnsi"/>
          <w:color w:val="000000"/>
        </w:rPr>
        <w:t xml:space="preserve"> dziennych, toalet, holu i szatni o</w:t>
      </w:r>
      <w:r>
        <w:rPr>
          <w:rFonts w:asciiTheme="minorHAnsi" w:hAnsiTheme="minorHAnsi" w:cstheme="minorHAnsi"/>
          <w:color w:val="000000"/>
        </w:rPr>
        <w:t>raz cały sprzęt AGD i zastawy stołowej itd.) - opracowanie przedmiarów robót - opracowanie kosztorysów inwestorskich - opracowanie Specyfikacji Technicznych Wykonania i Obioru Robót - sporządzenie szczegółowego harmonogramu robót z podziałem na branże i technologiczne oraz terminy wykonania prac; Całość przekazywanej dokumentacji w wersji papierowej oraz plikach nieedytowalnych (pdf) i edytowalnych (</w:t>
      </w:r>
      <w:proofErr w:type="spellStart"/>
      <w:r>
        <w:rPr>
          <w:rFonts w:asciiTheme="minorHAnsi" w:hAnsiTheme="minorHAnsi" w:cstheme="minorHAnsi"/>
          <w:color w:val="000000"/>
        </w:rPr>
        <w:t>dwg</w:t>
      </w:r>
      <w:proofErr w:type="spellEnd"/>
      <w:r>
        <w:rPr>
          <w:rFonts w:asciiTheme="minorHAnsi" w:hAnsiTheme="minorHAnsi" w:cstheme="minorHAnsi"/>
          <w:color w:val="000000"/>
        </w:rPr>
        <w:t xml:space="preserve">, </w:t>
      </w:r>
      <w:proofErr w:type="spellStart"/>
      <w:r>
        <w:rPr>
          <w:rFonts w:asciiTheme="minorHAnsi" w:hAnsiTheme="minorHAnsi" w:cstheme="minorHAnsi"/>
          <w:color w:val="000000"/>
        </w:rPr>
        <w:t>doc</w:t>
      </w:r>
      <w:proofErr w:type="spellEnd"/>
      <w:r>
        <w:rPr>
          <w:rFonts w:asciiTheme="minorHAnsi" w:hAnsiTheme="minorHAnsi" w:cstheme="minorHAnsi"/>
          <w:color w:val="000000"/>
        </w:rPr>
        <w:t>/</w:t>
      </w:r>
      <w:proofErr w:type="spellStart"/>
      <w:r>
        <w:rPr>
          <w:rFonts w:asciiTheme="minorHAnsi" w:hAnsiTheme="minorHAnsi" w:cstheme="minorHAnsi"/>
          <w:color w:val="000000"/>
        </w:rPr>
        <w:t>docx</w:t>
      </w:r>
      <w:proofErr w:type="spellEnd"/>
      <w:r>
        <w:rPr>
          <w:rFonts w:asciiTheme="minorHAnsi" w:hAnsiTheme="minorHAnsi" w:cstheme="minorHAnsi"/>
          <w:color w:val="000000"/>
        </w:rPr>
        <w:t>, xls/</w:t>
      </w:r>
      <w:proofErr w:type="spellStart"/>
      <w:r>
        <w:rPr>
          <w:rFonts w:asciiTheme="minorHAnsi" w:hAnsiTheme="minorHAnsi" w:cstheme="minorHAnsi"/>
          <w:color w:val="000000"/>
        </w:rPr>
        <w:t>xlsx</w:t>
      </w:r>
      <w:proofErr w:type="spellEnd"/>
      <w:r>
        <w:rPr>
          <w:rFonts w:asciiTheme="minorHAnsi" w:hAnsiTheme="minorHAnsi" w:cstheme="minorHAnsi"/>
          <w:color w:val="000000"/>
        </w:rPr>
        <w:t xml:space="preserve">, </w:t>
      </w:r>
      <w:proofErr w:type="spellStart"/>
      <w:r>
        <w:rPr>
          <w:rFonts w:asciiTheme="minorHAnsi" w:hAnsiTheme="minorHAnsi" w:cstheme="minorHAnsi"/>
          <w:color w:val="000000"/>
        </w:rPr>
        <w:t>ath</w:t>
      </w:r>
      <w:proofErr w:type="spellEnd"/>
      <w:r>
        <w:rPr>
          <w:rFonts w:asciiTheme="minorHAnsi" w:hAnsiTheme="minorHAnsi" w:cstheme="minorHAnsi"/>
          <w:color w:val="000000"/>
        </w:rPr>
        <w:t xml:space="preserve">  itp.) Wersja papierowa: po 5 egzemplarzy. Wersja elektroniczna : po 3 egzemplar</w:t>
      </w:r>
      <w:r>
        <w:rPr>
          <w:rFonts w:asciiTheme="minorHAnsi" w:hAnsiTheme="minorHAnsi" w:cstheme="minorHAnsi"/>
          <w:color w:val="000000"/>
        </w:rPr>
        <w:t xml:space="preserve">ze Projekt budowlany i projekty wykonawcze należy opracować w języku polskim stosując zasady wymiarowania oraz oznaczenia graficzne i literowe określone w Polskich Normach oraz w innych przepisach, ustawach i rozporządzeniach obowiązujących na terenie Rzeczpospolitej Polskiej. Projekt budowlany powinien być oprawiony w okładkę formatu A4, w sposób uniemożliwiający zdekompletowanie projektu. </w:t>
      </w:r>
    </w:p>
    <w:p w14:paraId="0A6FE5D7" w14:textId="77777777" w:rsidR="00C92696" w:rsidRDefault="00C92696">
      <w:pPr>
        <w:jc w:val="both"/>
        <w:rPr>
          <w:rFonts w:asciiTheme="minorHAnsi" w:hAnsiTheme="minorHAnsi" w:cstheme="minorHAnsi"/>
          <w:color w:val="000000"/>
        </w:rPr>
      </w:pPr>
    </w:p>
    <w:p w14:paraId="01D10D4D" w14:textId="77777777" w:rsidR="00C92696" w:rsidRDefault="00086755">
      <w:pPr>
        <w:jc w:val="both"/>
        <w:rPr>
          <w:color w:val="000000"/>
        </w:rPr>
      </w:pPr>
      <w:r>
        <w:rPr>
          <w:rFonts w:asciiTheme="minorHAnsi" w:hAnsiTheme="minorHAnsi" w:cstheme="minorHAnsi"/>
          <w:color w:val="000000"/>
        </w:rPr>
        <w:t>ETAP II – KOMPLEKSOWE WYKONANIE PRAC BUDOWLANYCH W OPARCIU O WYKONANĄ DOKUMENTACJĘ PROJEKTOWO-KOSZTORYSOWĄ.</w:t>
      </w:r>
    </w:p>
    <w:p w14:paraId="4BF7EC2F" w14:textId="18A6E459" w:rsidR="00C92696" w:rsidRDefault="00086755">
      <w:pPr>
        <w:jc w:val="both"/>
        <w:rPr>
          <w:color w:val="000000"/>
        </w:rPr>
      </w:pPr>
      <w:r>
        <w:rPr>
          <w:rFonts w:asciiTheme="minorHAnsi" w:hAnsiTheme="minorHAnsi" w:cstheme="minorHAnsi"/>
          <w:color w:val="000000"/>
        </w:rPr>
        <w:t xml:space="preserve"> zakres prac przygotowawczych - organizacja ruchu w otoczeniu budowy  - rozbiórka istniejących obiektów infrastruktury podziemnej i nadziemnej - przebudowa elementów infrastruktury technicznej kolidujących z projektowanym budynkiem i innymi elementami zagospodarowania terenu; - utylizacja materiałów budowalnych stwarzających szczególne zagrożenie dla środowiska wymienionych w Ustawie z dn. 27 kwietnia 2001 r. Prawo ochrony środowiska (Dz. U. 2021 poz. 1973 </w:t>
      </w:r>
      <w:proofErr w:type="spellStart"/>
      <w:r>
        <w:rPr>
          <w:rFonts w:asciiTheme="minorHAnsi" w:hAnsiTheme="minorHAnsi" w:cstheme="minorHAnsi"/>
          <w:color w:val="000000"/>
        </w:rPr>
        <w:t>t.j</w:t>
      </w:r>
      <w:proofErr w:type="spellEnd"/>
      <w:r>
        <w:rPr>
          <w:rFonts w:asciiTheme="minorHAnsi" w:hAnsiTheme="minorHAnsi" w:cstheme="minorHAnsi"/>
          <w:color w:val="000000"/>
        </w:rPr>
        <w:t>. ze zm.) - niwelacja terenu zgodnie z projektowanym przeznaczeniem terenu; - zabezpieczenia roślinności przewidzianej do zachowania, usunięcie zieleni kolidującej z inwestycją zgodnie z projektem gospodarki zielenią; - w razie konieczności uzyskanie wszelkich niezbędnych uzgodnień umożliwiających rozbiórkę i przebudowę istniejących obiektów i elementów infrastruktury technicznej; - ogrodzenie placu budowy; - urządzenia i uzgodnienie na własny koszt usytuowania zaplecza budowy wraz z kosztami podłączenia</w:t>
      </w:r>
      <w:r>
        <w:rPr>
          <w:rFonts w:asciiTheme="minorHAnsi" w:hAnsiTheme="minorHAnsi" w:cstheme="minorHAnsi"/>
          <w:color w:val="000000"/>
        </w:rPr>
        <w:t xml:space="preserve"> i użytkowania wody i energii elektrycznej - umieszczenie w powszechnie dostępnym i widocznym dla osób trzecich, miejscu na terenie inwestycji, przy ciągach komunikacyjnych, na ogrodzeniu placu budowy lub w innym widocznym miejscu, w bezpośrednim otoczeniu placu budowy tablic informacyjnych zgodnych z wymogami i wytycznymi; zakres prac budowlanych - roboty instalacyjne liniowe, sieciowe i przyłączy; - roboty ziemne; - roboty fundamentowe; - roboty zbrojarskie i betoniarskie; - roboty murarskie i tynkarskie;</w:t>
      </w:r>
      <w:r>
        <w:rPr>
          <w:rFonts w:asciiTheme="minorHAnsi" w:hAnsiTheme="minorHAnsi" w:cstheme="minorHAnsi"/>
          <w:color w:val="000000"/>
        </w:rPr>
        <w:t xml:space="preserve"> - elewacyjne; - roboty ciesielskie; - roboty spawalnicze; - roboty izolacyjne i dekarskie; - roboty okładzinowe; - roboty stolarskie - roboty montażowe budowlane; - montaż wszystkich urządzeń niezbędnych dla uzyskania pozwolenia na budowę i właściwego funkcjonowania obiektu; zakres prac sanitarnych - instalacje kanalizacji sanitarnej wraz z wpustami i separatorami; - instalacje wody zimnej, ciepłej wody użytkowej i cyrkulacji, oraz wody na cele ppoż.; - instalacje wentylacji mechanicznej </w:t>
      </w:r>
      <w:proofErr w:type="spellStart"/>
      <w:r>
        <w:rPr>
          <w:rFonts w:asciiTheme="minorHAnsi" w:hAnsiTheme="minorHAnsi" w:cstheme="minorHAnsi"/>
          <w:color w:val="000000"/>
        </w:rPr>
        <w:t>nawiewno</w:t>
      </w:r>
      <w:proofErr w:type="spellEnd"/>
      <w:r>
        <w:rPr>
          <w:rFonts w:asciiTheme="minorHAnsi" w:hAnsiTheme="minorHAnsi" w:cstheme="minorHAnsi"/>
          <w:color w:val="000000"/>
        </w:rPr>
        <w:t xml:space="preserve"> - wywiewn</w:t>
      </w:r>
      <w:r>
        <w:rPr>
          <w:rFonts w:asciiTheme="minorHAnsi" w:hAnsiTheme="minorHAnsi" w:cstheme="minorHAnsi"/>
          <w:color w:val="000000"/>
        </w:rPr>
        <w:t>ej; - instalacja kanalizacyjna wody deszczowej; - instalacja c.o. wraz z grzejnikami konwektorowymi o odpowiednim przeznaczeniu do pomieszczeń</w:t>
      </w:r>
      <w:r w:rsidR="002E03C8">
        <w:rPr>
          <w:rFonts w:asciiTheme="minorHAnsi" w:hAnsiTheme="minorHAnsi" w:cstheme="minorHAnsi"/>
          <w:color w:val="000000"/>
        </w:rPr>
        <w:t xml:space="preserve"> lub ogrzewanie podłogowe</w:t>
      </w:r>
      <w:r>
        <w:rPr>
          <w:rFonts w:asciiTheme="minorHAnsi" w:hAnsiTheme="minorHAnsi" w:cstheme="minorHAnsi"/>
          <w:color w:val="000000"/>
        </w:rPr>
        <w:t>;</w:t>
      </w:r>
      <w:r w:rsidR="0062078B">
        <w:rPr>
          <w:rFonts w:asciiTheme="minorHAnsi" w:hAnsiTheme="minorHAnsi" w:cstheme="minorHAnsi"/>
          <w:color w:val="000000"/>
        </w:rPr>
        <w:t xml:space="preserve"> źródło ciepła -pompa ciepła</w:t>
      </w:r>
      <w:r>
        <w:rPr>
          <w:rFonts w:asciiTheme="minorHAnsi" w:hAnsiTheme="minorHAnsi" w:cstheme="minorHAnsi"/>
          <w:color w:val="000000"/>
        </w:rPr>
        <w:t xml:space="preserve"> - instalacja gazowa; zakres prac elektrycznych - linie zasilające obiekt w energię elektryczną wraz z układem pomiaru energii elektrycznej</w:t>
      </w:r>
      <w:r w:rsidR="00C55833">
        <w:rPr>
          <w:rFonts w:asciiTheme="minorHAnsi" w:hAnsiTheme="minorHAnsi" w:cstheme="minorHAnsi"/>
          <w:color w:val="000000"/>
        </w:rPr>
        <w:t xml:space="preserve">, </w:t>
      </w:r>
      <w:r w:rsidR="00C55833" w:rsidRPr="0062078B">
        <w:rPr>
          <w:rFonts w:asciiTheme="minorHAnsi" w:hAnsiTheme="minorHAnsi" w:cstheme="minorHAnsi"/>
          <w:color w:val="000000"/>
        </w:rPr>
        <w:t xml:space="preserve">montaż </w:t>
      </w:r>
      <w:proofErr w:type="spellStart"/>
      <w:r w:rsidR="00C55833" w:rsidRPr="0062078B">
        <w:rPr>
          <w:rFonts w:asciiTheme="minorHAnsi" w:hAnsiTheme="minorHAnsi" w:cstheme="minorHAnsi"/>
          <w:color w:val="000000"/>
        </w:rPr>
        <w:t>fotowoltaiki</w:t>
      </w:r>
      <w:proofErr w:type="spellEnd"/>
      <w:r w:rsidR="00C55833" w:rsidRPr="0062078B">
        <w:rPr>
          <w:rFonts w:asciiTheme="minorHAnsi" w:hAnsiTheme="minorHAnsi" w:cstheme="minorHAnsi"/>
          <w:color w:val="000000"/>
        </w:rPr>
        <w:t xml:space="preserve"> o mocy pokrywającej zapotrzebowanie na energie elektryczną </w:t>
      </w:r>
      <w:r w:rsidR="0062078B">
        <w:rPr>
          <w:rFonts w:asciiTheme="minorHAnsi" w:hAnsiTheme="minorHAnsi" w:cstheme="minorHAnsi"/>
          <w:color w:val="000000"/>
        </w:rPr>
        <w:t xml:space="preserve">całego budynku, </w:t>
      </w:r>
      <w:r w:rsidRPr="0062078B">
        <w:rPr>
          <w:rFonts w:asciiTheme="minorHAnsi" w:hAnsiTheme="minorHAnsi" w:cstheme="minorHAnsi"/>
          <w:color w:val="000000"/>
        </w:rPr>
        <w:t xml:space="preserve"> w</w:t>
      </w:r>
      <w:r>
        <w:rPr>
          <w:rFonts w:asciiTheme="minorHAnsi" w:hAnsiTheme="minorHAnsi" w:cstheme="minorHAnsi"/>
          <w:color w:val="000000"/>
        </w:rPr>
        <w:t xml:space="preserve"> zakresie obowiązków określonych w warunkach przyłączenia oraz w umowie przyłączeniowej - zewnętrzne linie kablowe zasilające zewnętrzne obiekty i urządzenia technologiczne związane z funkcjonowaniem projektowanego obiektu</w:t>
      </w:r>
      <w:r w:rsidR="0062078B">
        <w:rPr>
          <w:rFonts w:asciiTheme="minorHAnsi" w:hAnsiTheme="minorHAnsi" w:cstheme="minorHAnsi"/>
          <w:color w:val="000000"/>
        </w:rPr>
        <w:t xml:space="preserve">, </w:t>
      </w:r>
      <w:r>
        <w:rPr>
          <w:rFonts w:asciiTheme="minorHAnsi" w:hAnsiTheme="minorHAnsi" w:cstheme="minorHAnsi"/>
          <w:color w:val="000000"/>
        </w:rPr>
        <w:t>oświetlenie terenu oraz oświetlenie dekoracyjne; - rozdzielni</w:t>
      </w:r>
      <w:r w:rsidR="0062078B">
        <w:rPr>
          <w:rFonts w:asciiTheme="minorHAnsi" w:hAnsiTheme="minorHAnsi" w:cstheme="minorHAnsi"/>
          <w:color w:val="000000"/>
        </w:rPr>
        <w:t>a</w:t>
      </w:r>
      <w:r>
        <w:rPr>
          <w:rFonts w:asciiTheme="minorHAnsi" w:hAnsiTheme="minorHAnsi" w:cstheme="minorHAnsi"/>
          <w:color w:val="000000"/>
        </w:rPr>
        <w:t xml:space="preserve"> główna budynku; </w:t>
      </w:r>
      <w:r w:rsidR="0062078B">
        <w:rPr>
          <w:rFonts w:asciiTheme="minorHAnsi" w:hAnsiTheme="minorHAnsi" w:cstheme="minorHAnsi"/>
          <w:color w:val="000000"/>
        </w:rPr>
        <w:t xml:space="preserve"> </w:t>
      </w:r>
      <w:r>
        <w:rPr>
          <w:rFonts w:asciiTheme="minorHAnsi" w:hAnsiTheme="minorHAnsi" w:cstheme="minorHAnsi"/>
          <w:color w:val="000000"/>
        </w:rPr>
        <w:t xml:space="preserve">rozdzielnie zasilające </w:t>
      </w:r>
      <w:r w:rsidR="0062078B">
        <w:rPr>
          <w:rFonts w:asciiTheme="minorHAnsi" w:hAnsiTheme="minorHAnsi" w:cstheme="minorHAnsi"/>
          <w:color w:val="000000"/>
        </w:rPr>
        <w:t>urządzenia</w:t>
      </w:r>
      <w:r>
        <w:rPr>
          <w:rFonts w:asciiTheme="minorHAnsi" w:hAnsiTheme="minorHAnsi" w:cstheme="minorHAnsi"/>
          <w:color w:val="000000"/>
        </w:rPr>
        <w:t xml:space="preserve"> technologiczne obiektu oraz pomocnicze z podlicznikami - montaż rozdzielni pomocniczych - instalacja oświetlenia podstawowego wraz z osprzętem instalacyjnym (łączniki, odgałę</w:t>
      </w:r>
      <w:r>
        <w:rPr>
          <w:rFonts w:asciiTheme="minorHAnsi" w:hAnsiTheme="minorHAnsi" w:cstheme="minorHAnsi"/>
          <w:color w:val="000000"/>
        </w:rPr>
        <w:t xml:space="preserve">źniki instalacyjne itp.), doborem i montażem opraw oświetleniowych;  - instalacja oświetlenia ewakuacyjnego wraz z doborem i montażem opraw oświetleniowych; - instalacja oświetleniowa </w:t>
      </w:r>
      <w:r w:rsidR="0062078B">
        <w:rPr>
          <w:rFonts w:asciiTheme="minorHAnsi" w:hAnsiTheme="minorHAnsi" w:cstheme="minorHAnsi"/>
          <w:color w:val="000000"/>
        </w:rPr>
        <w:t xml:space="preserve">budynku, </w:t>
      </w:r>
      <w:r>
        <w:rPr>
          <w:rFonts w:asciiTheme="minorHAnsi" w:hAnsiTheme="minorHAnsi" w:cstheme="minorHAnsi"/>
          <w:color w:val="000000"/>
        </w:rPr>
        <w:t xml:space="preserve"> - instalacja i montaż gniazd wtykowych ogólnego przeznaczenia; - instalacja i montaż dedykowanych gniazd wtykowych </w:t>
      </w:r>
      <w:r w:rsidR="0062078B">
        <w:rPr>
          <w:rFonts w:asciiTheme="minorHAnsi" w:hAnsiTheme="minorHAnsi" w:cstheme="minorHAnsi"/>
          <w:color w:val="000000"/>
        </w:rPr>
        <w:t xml:space="preserve">, </w:t>
      </w:r>
      <w:r>
        <w:rPr>
          <w:rFonts w:asciiTheme="minorHAnsi" w:hAnsiTheme="minorHAnsi" w:cstheme="minorHAnsi"/>
          <w:color w:val="000000"/>
        </w:rPr>
        <w:t xml:space="preserve">zasilanie urządzeń peryferyjnych, sprzętu komputerowego z UPS-ów; - instalacja zasilania urządzeń technologicznych w tym wentylacji i klimatyzacji, urządzeń i sprzętu kuchennego, </w:t>
      </w:r>
      <w:r w:rsidR="0062078B">
        <w:rPr>
          <w:rFonts w:asciiTheme="minorHAnsi" w:hAnsiTheme="minorHAnsi" w:cstheme="minorHAnsi"/>
          <w:color w:val="000000"/>
        </w:rPr>
        <w:t>pomieszczenia pomp ciepła</w:t>
      </w:r>
      <w:r>
        <w:rPr>
          <w:rFonts w:asciiTheme="minorHAnsi" w:hAnsiTheme="minorHAnsi" w:cstheme="minorHAnsi"/>
          <w:color w:val="000000"/>
        </w:rPr>
        <w:t xml:space="preserve">; - ochrona </w:t>
      </w:r>
      <w:proofErr w:type="spellStart"/>
      <w:r>
        <w:rPr>
          <w:rFonts w:asciiTheme="minorHAnsi" w:hAnsiTheme="minorHAnsi" w:cstheme="minorHAnsi"/>
          <w:color w:val="000000"/>
        </w:rPr>
        <w:t>p.porażeniowa</w:t>
      </w:r>
      <w:proofErr w:type="spellEnd"/>
      <w:r>
        <w:rPr>
          <w:rFonts w:asciiTheme="minorHAnsi" w:hAnsiTheme="minorHAnsi" w:cstheme="minorHAnsi"/>
          <w:color w:val="000000"/>
        </w:rPr>
        <w:t xml:space="preserve">, instalacja połączeń wyrównawczych, ochrona przepięciowa; - instalacja odgromowa; - zasilanie systemów ochrony p.poż. i instalacji technicznych; - trasy kablowe; - instalacja sieci strukturalnej, przewodowa i Wi-Fi oraz instalacja telefoniczna wraz z centralą telefoniczną; - instalacja </w:t>
      </w:r>
      <w:proofErr w:type="spellStart"/>
      <w:r>
        <w:rPr>
          <w:rFonts w:asciiTheme="minorHAnsi" w:hAnsiTheme="minorHAnsi" w:cstheme="minorHAnsi"/>
          <w:color w:val="000000"/>
        </w:rPr>
        <w:t>SSWiN</w:t>
      </w:r>
      <w:proofErr w:type="spellEnd"/>
      <w:r>
        <w:rPr>
          <w:rFonts w:asciiTheme="minorHAnsi" w:hAnsiTheme="minorHAnsi" w:cstheme="minorHAnsi"/>
          <w:color w:val="000000"/>
        </w:rPr>
        <w:t xml:space="preserve"> (System Sygnalizacji Włamania i Napadu); -; zagospodarowanie terenu - budowa przyłączy i ich podłączenie do budynku; - wykonanie ogrodzenia; - wykonanie nawierzchni; - montaż elementów małej</w:t>
      </w:r>
      <w:r>
        <w:rPr>
          <w:rFonts w:asciiTheme="minorHAnsi" w:hAnsiTheme="minorHAnsi" w:cstheme="minorHAnsi"/>
          <w:color w:val="000000"/>
        </w:rPr>
        <w:t xml:space="preserve"> architektury; - uzupełnienie ziemi oraz nowe nasadzenia; - oświetlenie zewnętrzne budynku i terenu; - stojaki/rowerowe - wiata na odpadki wyposażenie obiektu objęte zamówieniem - pełne wyposażenie sanitariatów - wyposażenie w osprzęt sanitarny (umywalki, zlewy, baterie, złączki ) wszystkich pomieszczeń w których on występuje, - wyposażenie zaplecza gastronomicznego (pomieszczeń </w:t>
      </w:r>
      <w:r w:rsidR="0062078B">
        <w:rPr>
          <w:rFonts w:asciiTheme="minorHAnsi" w:hAnsiTheme="minorHAnsi" w:cstheme="minorHAnsi"/>
          <w:color w:val="000000"/>
        </w:rPr>
        <w:t>rozdzielni,</w:t>
      </w:r>
      <w:r>
        <w:rPr>
          <w:rFonts w:asciiTheme="minorHAnsi" w:hAnsiTheme="minorHAnsi" w:cstheme="minorHAnsi"/>
          <w:color w:val="000000"/>
        </w:rPr>
        <w:t xml:space="preserve"> zmywalni, magazynów i pozostałych towarzyszących) zgodnie z przyjętym projektem technologii; sprzęt i systemy </w:t>
      </w:r>
      <w:proofErr w:type="spellStart"/>
      <w:r>
        <w:rPr>
          <w:rFonts w:asciiTheme="minorHAnsi" w:hAnsiTheme="minorHAnsi" w:cstheme="minorHAnsi"/>
          <w:color w:val="000000"/>
        </w:rPr>
        <w:t>ppoż</w:t>
      </w:r>
      <w:proofErr w:type="spellEnd"/>
      <w:r>
        <w:rPr>
          <w:rFonts w:asciiTheme="minorHAnsi" w:hAnsiTheme="minorHAnsi" w:cstheme="minorHAnsi"/>
          <w:color w:val="000000"/>
        </w:rPr>
        <w:t xml:space="preserve"> sta</w:t>
      </w:r>
      <w:r>
        <w:rPr>
          <w:rFonts w:asciiTheme="minorHAnsi" w:hAnsiTheme="minorHAnsi" w:cstheme="minorHAnsi"/>
          <w:color w:val="000000"/>
        </w:rPr>
        <w:t xml:space="preserve">nowiące ochronę przeciwpożarową obiektu – </w:t>
      </w:r>
    </w:p>
    <w:p w14:paraId="012C9D2C" w14:textId="77777777" w:rsidR="00C92696" w:rsidRDefault="00086755">
      <w:pPr>
        <w:jc w:val="both"/>
        <w:rPr>
          <w:color w:val="000000"/>
        </w:rPr>
      </w:pPr>
      <w:r>
        <w:rPr>
          <w:rFonts w:asciiTheme="minorHAnsi" w:hAnsiTheme="minorHAnsi" w:cstheme="minorHAnsi"/>
          <w:color w:val="000000"/>
        </w:rPr>
        <w:t>Uwaga: Wykonawca zapewni specjalistyczny nadzór nad montażem dostarczanych urządzeń przewidzianych do wbudowania w ramach przedmiotu zamówienia. Wykonawca zapewni nadzór techniczny oraz odbiór wykonanych instalacji. wykonanie kompleksowej dokumentacji powykonawczej oraz przekazanie do eksploatacji W dokumentacji powykonawczej należy uwzględnić następujące elementy: - opracowanie instrukcji rozruchu - opracowanie instrukcji eksploatacji obiektu oraz instrukcji eksploatacji urządzeń technologicznych o specjal</w:t>
      </w:r>
      <w:r>
        <w:rPr>
          <w:rFonts w:asciiTheme="minorHAnsi" w:hAnsiTheme="minorHAnsi" w:cstheme="minorHAnsi"/>
          <w:color w:val="000000"/>
        </w:rPr>
        <w:t xml:space="preserve">istycznym przeznaczeniu ( np., sterowanie oświetleniem zewnętrznym, itp.) wraz z kompleksowym </w:t>
      </w:r>
      <w:proofErr w:type="spellStart"/>
      <w:r>
        <w:rPr>
          <w:rFonts w:asciiTheme="minorHAnsi" w:hAnsiTheme="minorHAnsi" w:cstheme="minorHAnsi"/>
          <w:color w:val="000000"/>
        </w:rPr>
        <w:t>pełnobranżowym</w:t>
      </w:r>
      <w:proofErr w:type="spellEnd"/>
      <w:r>
        <w:rPr>
          <w:rFonts w:asciiTheme="minorHAnsi" w:hAnsiTheme="minorHAnsi" w:cstheme="minorHAnsi"/>
          <w:color w:val="000000"/>
        </w:rPr>
        <w:t xml:space="preserve"> projektem powykonawczym obiektu, powykonawczą dokumentacją geodezyjną oraz zagospodarowaniem terenu i niezbędnymi uzgodnieniami; - opracowanie instrukcji eksploatacji oświetlenia w pomieszczeniach wysokich wraz z wykazem urządzeń niezbędnych do przeprowadzenia wymiany źródeł światła w tych pomieszczeniach; - opracowanie świadectwa charakterystyki energetycznej budynku - opracowanie instrukcji ppoż. i</w:t>
      </w:r>
      <w:r>
        <w:rPr>
          <w:rFonts w:asciiTheme="minorHAnsi" w:hAnsiTheme="minorHAnsi" w:cstheme="minorHAnsi"/>
          <w:color w:val="000000"/>
        </w:rPr>
        <w:t xml:space="preserve"> ewakuacji; - instrukcję odśnieżania dachu - przygotowanie dla Inwestora wszelkich niezbędnych uzgodnień i dokumentów wymaganych do otrzymania pozwolenia na użytkowanie Dla sprawnego i prawidłowego przeprowadzenia rozruchu wykonanych instalacji Wykonawca winien opracować i przedłożyć Zamawiającemu instrukcje rozruchu obejmujące zakresy i sposób prowadzenia rozruchu wraz ze szczegółowym harmonogramem uruchamiania. W czasie prowadzenia rozruchu Wykonawca winien sporządzać raporty, a sprawozdanie po ich zakońc</w:t>
      </w:r>
      <w:r>
        <w:rPr>
          <w:rFonts w:asciiTheme="minorHAnsi" w:hAnsiTheme="minorHAnsi" w:cstheme="minorHAnsi"/>
          <w:color w:val="000000"/>
        </w:rPr>
        <w:t>zeniu przekazać do akceptacji Zamawiającego. Sprawozdanie z rozruchu winno zawierać w szczególności: - opis wykonanych czynności rozruchowych - protokoły z przeprowadzenia prób końcowych - protokół z zakończenia prac końcowych - wnioski z prób rozruchowych - eliminacja zagrożeń - wykaz uzyskanych parametrów technologicznych poszczególnych instalacji z odniesieniem do założeń projektowych - wnioski i zalecenia dla prawidłowej eksploatacji obiektu - inne niezbędne zaświadczenia, atesty i uzgodnienia Wykonawca</w:t>
      </w:r>
      <w:r>
        <w:rPr>
          <w:rFonts w:asciiTheme="minorHAnsi" w:hAnsiTheme="minorHAnsi" w:cstheme="minorHAnsi"/>
          <w:color w:val="000000"/>
        </w:rPr>
        <w:t xml:space="preserve"> opracuje i dostarczy Zamawiającemu instrukcję eksploatacji, która powinna zawierać: - charakterystykę podstawową obiektów budowlanych; - zabezpieczenie materiałowe, sprzętowe, osobowe, logistyczne na potrzeby eksploatacji; - pełne i wyczerpujące instrukcje obsługi wszystkich wykonanych instalacji wraz z zaleceniami eksploatacyjnymi; - projekty powykonawcze przedstawiające instalacje i roboty budowlane po zakończeniu robót, - wykaz i harmonogram serwisowania i okresowej konserwacji każdego dostarczonego urz</w:t>
      </w:r>
      <w:r>
        <w:rPr>
          <w:rFonts w:asciiTheme="minorHAnsi" w:hAnsiTheme="minorHAnsi" w:cstheme="minorHAnsi"/>
          <w:color w:val="000000"/>
        </w:rPr>
        <w:t xml:space="preserve">ądzenia, niezbędnych do zachowania gwarancji oraz stosowne umowy z punktami serwisowymi ( w ofercie należy uwzględnić koszty serwisu gwarancyjnego i materiałów niezbędnych do jego wykonania); - opis stanów awaryjnych, zapobieganie stanom awaryjnym, postępowanie w czasie awarii, usuwanie skutków awarii; </w:t>
      </w:r>
    </w:p>
    <w:p w14:paraId="27966027" w14:textId="77777777" w:rsidR="00C92696" w:rsidRDefault="00086755">
      <w:pPr>
        <w:jc w:val="both"/>
        <w:rPr>
          <w:color w:val="000000"/>
        </w:rPr>
      </w:pPr>
      <w:r>
        <w:rPr>
          <w:rFonts w:asciiTheme="minorHAnsi" w:hAnsiTheme="minorHAnsi" w:cstheme="minorHAnsi"/>
          <w:color w:val="000000"/>
        </w:rPr>
        <w:t xml:space="preserve"> Całość przekazywanej dokumentacji w wersji papierowej oraz plikach nieedytowalnych (pdf) i edytowalnych (</w:t>
      </w:r>
      <w:proofErr w:type="spellStart"/>
      <w:r>
        <w:rPr>
          <w:rFonts w:asciiTheme="minorHAnsi" w:hAnsiTheme="minorHAnsi" w:cstheme="minorHAnsi"/>
          <w:color w:val="000000"/>
        </w:rPr>
        <w:t>dwg</w:t>
      </w:r>
      <w:proofErr w:type="spellEnd"/>
      <w:r>
        <w:rPr>
          <w:rFonts w:asciiTheme="minorHAnsi" w:hAnsiTheme="minorHAnsi" w:cstheme="minorHAnsi"/>
          <w:color w:val="000000"/>
        </w:rPr>
        <w:t xml:space="preserve">, </w:t>
      </w:r>
      <w:proofErr w:type="spellStart"/>
      <w:r>
        <w:rPr>
          <w:rFonts w:asciiTheme="minorHAnsi" w:hAnsiTheme="minorHAnsi" w:cstheme="minorHAnsi"/>
          <w:color w:val="000000"/>
        </w:rPr>
        <w:t>doc</w:t>
      </w:r>
      <w:proofErr w:type="spellEnd"/>
      <w:r>
        <w:rPr>
          <w:rFonts w:asciiTheme="minorHAnsi" w:hAnsiTheme="minorHAnsi" w:cstheme="minorHAnsi"/>
          <w:color w:val="000000"/>
        </w:rPr>
        <w:t>/</w:t>
      </w:r>
      <w:proofErr w:type="spellStart"/>
      <w:r>
        <w:rPr>
          <w:rFonts w:asciiTheme="minorHAnsi" w:hAnsiTheme="minorHAnsi" w:cstheme="minorHAnsi"/>
          <w:color w:val="000000"/>
        </w:rPr>
        <w:t>docx</w:t>
      </w:r>
      <w:proofErr w:type="spellEnd"/>
      <w:r>
        <w:rPr>
          <w:rFonts w:asciiTheme="minorHAnsi" w:hAnsiTheme="minorHAnsi" w:cstheme="minorHAnsi"/>
          <w:color w:val="000000"/>
        </w:rPr>
        <w:t>, xls/</w:t>
      </w:r>
      <w:proofErr w:type="spellStart"/>
      <w:r>
        <w:rPr>
          <w:rFonts w:asciiTheme="minorHAnsi" w:hAnsiTheme="minorHAnsi" w:cstheme="minorHAnsi"/>
          <w:color w:val="000000"/>
        </w:rPr>
        <w:t>xlsx</w:t>
      </w:r>
      <w:proofErr w:type="spellEnd"/>
      <w:r>
        <w:rPr>
          <w:rFonts w:asciiTheme="minorHAnsi" w:hAnsiTheme="minorHAnsi" w:cstheme="minorHAnsi"/>
          <w:color w:val="000000"/>
        </w:rPr>
        <w:t xml:space="preserve">, </w:t>
      </w:r>
      <w:proofErr w:type="spellStart"/>
      <w:r>
        <w:rPr>
          <w:rFonts w:asciiTheme="minorHAnsi" w:hAnsiTheme="minorHAnsi" w:cstheme="minorHAnsi"/>
          <w:color w:val="000000"/>
        </w:rPr>
        <w:t>ath</w:t>
      </w:r>
      <w:proofErr w:type="spellEnd"/>
      <w:r>
        <w:rPr>
          <w:rFonts w:asciiTheme="minorHAnsi" w:hAnsiTheme="minorHAnsi" w:cstheme="minorHAnsi"/>
          <w:color w:val="000000"/>
        </w:rPr>
        <w:t xml:space="preserve"> itp.) – 2 egz. wersji papierowej, 2 egz. wersji elektronicznej Wykonawca zapewni i pokryje koszty nadzoru autorskiego w czasie trwania budowy aż do uzyskania pozwolenia na użytkowanie.</w:t>
      </w:r>
    </w:p>
    <w:p w14:paraId="4EF3705D" w14:textId="77777777" w:rsidR="00C92696" w:rsidRDefault="00C92696">
      <w:pPr>
        <w:jc w:val="both"/>
        <w:rPr>
          <w:rFonts w:asciiTheme="minorHAnsi" w:hAnsiTheme="minorHAnsi" w:cstheme="minorHAnsi"/>
          <w:color w:val="000000"/>
        </w:rPr>
      </w:pPr>
    </w:p>
    <w:p w14:paraId="6C2A8DF7" w14:textId="77777777" w:rsidR="00C92696" w:rsidRDefault="00086755">
      <w:pPr>
        <w:jc w:val="both"/>
        <w:rPr>
          <w:color w:val="000000"/>
        </w:rPr>
      </w:pPr>
      <w:r>
        <w:rPr>
          <w:rFonts w:asciiTheme="minorHAnsi" w:hAnsiTheme="minorHAnsi" w:cstheme="minorHAnsi"/>
          <w:color w:val="000000"/>
        </w:rPr>
        <w:t>1.4. OGÓLNE WŁAŚCIWOŚCI FUNKCJONALNO – UŻYTKOWE</w:t>
      </w:r>
    </w:p>
    <w:p w14:paraId="37952DB9" w14:textId="77777777" w:rsidR="00C92696" w:rsidRDefault="00C92696">
      <w:pPr>
        <w:jc w:val="both"/>
        <w:rPr>
          <w:rFonts w:asciiTheme="minorHAnsi" w:hAnsiTheme="minorHAnsi" w:cstheme="minorHAnsi"/>
          <w:color w:val="000000"/>
        </w:rPr>
      </w:pPr>
    </w:p>
    <w:p w14:paraId="7107E8BF" w14:textId="77777777" w:rsidR="00C92696" w:rsidRDefault="00086755">
      <w:pPr>
        <w:jc w:val="both"/>
        <w:rPr>
          <w:color w:val="000000"/>
        </w:rPr>
      </w:pPr>
      <w:r>
        <w:rPr>
          <w:rFonts w:asciiTheme="minorHAnsi" w:hAnsiTheme="minorHAnsi" w:cstheme="minorHAnsi"/>
          <w:color w:val="000000"/>
        </w:rPr>
        <w:t xml:space="preserve"> PROJEKT I BUDOWA ŻŁOBKA W ŚWIEBODZICACH UL. OSIEDLE SUDECKIE</w:t>
      </w:r>
    </w:p>
    <w:p w14:paraId="5778DFB8" w14:textId="77777777" w:rsidR="00C92696" w:rsidRDefault="00C92696">
      <w:pPr>
        <w:jc w:val="both"/>
        <w:rPr>
          <w:rFonts w:asciiTheme="minorHAnsi" w:hAnsiTheme="minorHAnsi" w:cstheme="minorHAnsi"/>
          <w:color w:val="000000"/>
        </w:rPr>
      </w:pPr>
    </w:p>
    <w:p w14:paraId="532B8B41" w14:textId="77777777" w:rsidR="00C92696" w:rsidRDefault="00086755">
      <w:pPr>
        <w:jc w:val="both"/>
        <w:rPr>
          <w:color w:val="000000"/>
        </w:rPr>
      </w:pPr>
      <w:r>
        <w:rPr>
          <w:rFonts w:asciiTheme="minorHAnsi" w:hAnsiTheme="minorHAnsi" w:cstheme="minorHAnsi"/>
          <w:color w:val="000000"/>
        </w:rPr>
        <w:t xml:space="preserve"> OPIS ZAKRESU PRAC -ZAGOSPODAROWANIE TERENU</w:t>
      </w:r>
    </w:p>
    <w:p w14:paraId="488A2EA7" w14:textId="77777777" w:rsidR="00C92696" w:rsidRDefault="00086755">
      <w:pPr>
        <w:pStyle w:val="Tekstpodstawowywcity23"/>
        <w:jc w:val="both"/>
        <w:rPr>
          <w:color w:val="000000"/>
        </w:rPr>
      </w:pPr>
      <w:r>
        <w:rPr>
          <w:rFonts w:asciiTheme="minorHAnsi" w:hAnsiTheme="minorHAnsi" w:cstheme="minorHAnsi"/>
          <w:color w:val="000000"/>
          <w:szCs w:val="24"/>
        </w:rPr>
        <w:t>Przedmiotem opracowania jest projekt  technologiczny – założenia lokalu żłobka dla  48 dzieci.</w:t>
      </w:r>
    </w:p>
    <w:p w14:paraId="782CA809" w14:textId="1B372C28" w:rsidR="00C92696" w:rsidRDefault="00086755">
      <w:pPr>
        <w:pStyle w:val="Tekstpodstawowywcity23"/>
        <w:jc w:val="both"/>
        <w:rPr>
          <w:color w:val="000000"/>
        </w:rPr>
      </w:pPr>
      <w:r w:rsidRPr="0062078B">
        <w:rPr>
          <w:rFonts w:asciiTheme="minorHAnsi" w:hAnsiTheme="minorHAnsi" w:cstheme="minorHAnsi"/>
          <w:color w:val="000000"/>
          <w:szCs w:val="24"/>
        </w:rPr>
        <w:t>Obiekt pow</w:t>
      </w:r>
      <w:r w:rsidR="00C55833" w:rsidRPr="0062078B">
        <w:rPr>
          <w:rFonts w:asciiTheme="minorHAnsi" w:hAnsiTheme="minorHAnsi" w:cstheme="minorHAnsi"/>
          <w:color w:val="000000"/>
          <w:szCs w:val="24"/>
        </w:rPr>
        <w:t>stanie</w:t>
      </w:r>
      <w:r w:rsidRPr="0062078B">
        <w:rPr>
          <w:rFonts w:asciiTheme="minorHAnsi" w:hAnsiTheme="minorHAnsi" w:cstheme="minorHAnsi"/>
          <w:color w:val="000000"/>
          <w:szCs w:val="24"/>
        </w:rPr>
        <w:t xml:space="preserve">  jako nowy w </w:t>
      </w:r>
      <w:r w:rsidR="00C55833" w:rsidRPr="0062078B">
        <w:rPr>
          <w:rFonts w:asciiTheme="minorHAnsi" w:hAnsiTheme="minorHAnsi" w:cstheme="minorHAnsi"/>
          <w:color w:val="000000"/>
          <w:szCs w:val="24"/>
        </w:rPr>
        <w:t xml:space="preserve">wyniku przebudowy istniejącego budynku oświatowego. </w:t>
      </w:r>
      <w:r w:rsidRPr="0062078B">
        <w:rPr>
          <w:rFonts w:asciiTheme="minorHAnsi" w:hAnsiTheme="minorHAnsi" w:cstheme="minorHAnsi"/>
          <w:color w:val="000000"/>
          <w:szCs w:val="24"/>
        </w:rPr>
        <w:t>Wykonawca przed przystąpieniem do prac powinien wykonać ekspertyzę istniejącego obiektu</w:t>
      </w:r>
      <w:r w:rsidR="00C55833" w:rsidRPr="0062078B">
        <w:rPr>
          <w:rFonts w:asciiTheme="minorHAnsi" w:hAnsiTheme="minorHAnsi" w:cstheme="minorHAnsi"/>
          <w:color w:val="000000"/>
          <w:szCs w:val="24"/>
        </w:rPr>
        <w:t>, w celu stwierdzenia stanu konstrukcji ścian nośnych, stropu i dachu oraz spełnienia wymaganych standardów w zakresie współczynników przenikania ciepła i ochrony p.poż</w:t>
      </w:r>
      <w:r w:rsidRPr="0062078B">
        <w:rPr>
          <w:rFonts w:asciiTheme="minorHAnsi" w:hAnsiTheme="minorHAnsi" w:cstheme="minorHAnsi"/>
          <w:color w:val="000000"/>
          <w:szCs w:val="24"/>
        </w:rPr>
        <w:t xml:space="preserve">. Na etapie </w:t>
      </w:r>
      <w:proofErr w:type="spellStart"/>
      <w:r w:rsidRPr="0062078B">
        <w:rPr>
          <w:rFonts w:asciiTheme="minorHAnsi" w:hAnsiTheme="minorHAnsi" w:cstheme="minorHAnsi"/>
          <w:color w:val="000000"/>
          <w:szCs w:val="24"/>
        </w:rPr>
        <w:t>pfu</w:t>
      </w:r>
      <w:proofErr w:type="spellEnd"/>
      <w:r w:rsidRPr="0062078B">
        <w:rPr>
          <w:rFonts w:asciiTheme="minorHAnsi" w:hAnsiTheme="minorHAnsi" w:cstheme="minorHAnsi"/>
          <w:color w:val="000000"/>
          <w:szCs w:val="24"/>
        </w:rPr>
        <w:t xml:space="preserve"> zakłada się </w:t>
      </w:r>
      <w:r w:rsidR="00C55833" w:rsidRPr="0062078B">
        <w:rPr>
          <w:rFonts w:asciiTheme="minorHAnsi" w:hAnsiTheme="minorHAnsi" w:cstheme="minorHAnsi"/>
          <w:color w:val="000000"/>
          <w:szCs w:val="24"/>
        </w:rPr>
        <w:t xml:space="preserve">przebudowę </w:t>
      </w:r>
      <w:r w:rsidRPr="0062078B">
        <w:rPr>
          <w:rFonts w:asciiTheme="minorHAnsi" w:hAnsiTheme="minorHAnsi" w:cstheme="minorHAnsi"/>
          <w:color w:val="000000"/>
          <w:szCs w:val="24"/>
        </w:rPr>
        <w:t>istniejącego budynku.</w:t>
      </w:r>
    </w:p>
    <w:p w14:paraId="64376CA2" w14:textId="101B819F" w:rsidR="00C92696" w:rsidRDefault="00C92696" w:rsidP="00C55833">
      <w:pPr>
        <w:pStyle w:val="Tekstpodstawowywcity23"/>
        <w:ind w:left="0"/>
        <w:jc w:val="both"/>
        <w:rPr>
          <w:color w:val="000000"/>
        </w:rPr>
      </w:pPr>
    </w:p>
    <w:p w14:paraId="3D4F7D5C" w14:textId="77777777" w:rsidR="00C92696" w:rsidRDefault="00086755">
      <w:pPr>
        <w:tabs>
          <w:tab w:val="left" w:pos="9533"/>
          <w:tab w:val="left" w:pos="9967"/>
          <w:tab w:val="left" w:pos="10184"/>
        </w:tabs>
        <w:jc w:val="both"/>
        <w:rPr>
          <w:color w:val="000000"/>
        </w:rPr>
      </w:pPr>
      <w:r>
        <w:rPr>
          <w:rFonts w:asciiTheme="minorHAnsi" w:hAnsiTheme="minorHAnsi" w:cstheme="minorHAnsi"/>
          <w:color w:val="000000"/>
        </w:rPr>
        <w:t>Lokalizacja:</w:t>
      </w:r>
    </w:p>
    <w:p w14:paraId="2D890B97" w14:textId="77777777" w:rsidR="00C92696" w:rsidRDefault="00086755">
      <w:pPr>
        <w:tabs>
          <w:tab w:val="left" w:pos="9533"/>
          <w:tab w:val="left" w:pos="9967"/>
          <w:tab w:val="left" w:pos="10184"/>
        </w:tabs>
        <w:jc w:val="both"/>
        <w:rPr>
          <w:color w:val="000000"/>
        </w:rPr>
      </w:pPr>
      <w:r>
        <w:rPr>
          <w:rFonts w:asciiTheme="minorHAnsi" w:hAnsiTheme="minorHAnsi" w:cstheme="minorHAnsi"/>
          <w:color w:val="000000"/>
        </w:rPr>
        <w:t>Świebodzice ul. Osiedle Sudeckie 12, działka nr 80/6.</w:t>
      </w:r>
    </w:p>
    <w:p w14:paraId="7D8E592C" w14:textId="77777777" w:rsidR="00C92696" w:rsidRDefault="00086755">
      <w:pPr>
        <w:tabs>
          <w:tab w:val="left" w:pos="9533"/>
          <w:tab w:val="left" w:pos="9967"/>
          <w:tab w:val="left" w:pos="10184"/>
        </w:tabs>
        <w:jc w:val="both"/>
        <w:rPr>
          <w:color w:val="000000"/>
        </w:rPr>
      </w:pPr>
      <w:r>
        <w:rPr>
          <w:rFonts w:asciiTheme="minorHAnsi" w:hAnsiTheme="minorHAnsi" w:cstheme="minorHAnsi"/>
          <w:color w:val="000000"/>
        </w:rPr>
        <w:t>OPIS ZAKRESU PRAC -BUDYNEK - architektura i technologia</w:t>
      </w:r>
    </w:p>
    <w:p w14:paraId="58FFEB76" w14:textId="77777777" w:rsidR="00C92696" w:rsidRDefault="00086755">
      <w:pPr>
        <w:ind w:left="426"/>
        <w:jc w:val="both"/>
        <w:rPr>
          <w:color w:val="000000"/>
        </w:rPr>
      </w:pPr>
      <w:r>
        <w:rPr>
          <w:rFonts w:asciiTheme="minorHAnsi" w:hAnsiTheme="minorHAnsi" w:cstheme="minorHAnsi"/>
          <w:color w:val="000000"/>
        </w:rPr>
        <w:t xml:space="preserve">-Układ pomieszczeń powinien odpowiadać układowi jak w części rysunkowej niniejszego </w:t>
      </w:r>
      <w:r>
        <w:rPr>
          <w:rFonts w:asciiTheme="minorHAnsi" w:hAnsiTheme="minorHAnsi" w:cstheme="minorHAnsi"/>
          <w:color w:val="000000"/>
        </w:rPr>
        <w:t>opracowania.</w:t>
      </w:r>
    </w:p>
    <w:p w14:paraId="6CF8FF15" w14:textId="77777777" w:rsidR="00C92696" w:rsidRDefault="00086755">
      <w:pPr>
        <w:ind w:left="426"/>
        <w:jc w:val="both"/>
        <w:rPr>
          <w:color w:val="000000"/>
        </w:rPr>
      </w:pPr>
      <w:r>
        <w:rPr>
          <w:rFonts w:asciiTheme="minorHAnsi" w:hAnsiTheme="minorHAnsi" w:cstheme="minorHAnsi"/>
          <w:color w:val="000000"/>
        </w:rPr>
        <w:t>-Drzwi należy zainstalować tak, aby kierunek otwierania oraz wymiary odpowiadały przepisom.  Powinny one mieć powierzchnię gładką, łatwą do utrzymania w czystości.</w:t>
      </w:r>
    </w:p>
    <w:p w14:paraId="275EB414" w14:textId="77777777" w:rsidR="00C92696" w:rsidRDefault="00086755">
      <w:pPr>
        <w:ind w:left="426"/>
        <w:jc w:val="both"/>
        <w:rPr>
          <w:color w:val="000000"/>
        </w:rPr>
      </w:pPr>
      <w:r>
        <w:rPr>
          <w:rFonts w:asciiTheme="minorHAnsi" w:hAnsiTheme="minorHAnsi" w:cstheme="minorHAnsi"/>
          <w:color w:val="000000"/>
        </w:rPr>
        <w:t>- Podłogi w pomieszczeniach higieniczno-sanitarnych, szatni, socjalnych oraz kuchennych muszą być łatwe do utrzymania w czystości wykonane z materiałów trwałych  o powierzchniach gładkich, antypoślizgowych, nienasiąkliwych, odpornych na działanie środków myjąco-dezynfekcyjnych, na ścieranie, przebicia i zarysowania.  Zalecane posadzki ceramiczne (terakota, gres).</w:t>
      </w:r>
    </w:p>
    <w:p w14:paraId="772F2905" w14:textId="77777777" w:rsidR="00C92696" w:rsidRDefault="00086755">
      <w:pPr>
        <w:ind w:left="426"/>
        <w:jc w:val="both"/>
        <w:rPr>
          <w:color w:val="000000"/>
        </w:rPr>
      </w:pPr>
      <w:r>
        <w:rPr>
          <w:rFonts w:asciiTheme="minorHAnsi" w:hAnsiTheme="minorHAnsi" w:cstheme="minorHAnsi"/>
          <w:color w:val="000000"/>
        </w:rPr>
        <w:t xml:space="preserve">Ściany w w/w pomieszczeniach o powierzchni zmywalnej, np. obłożone glazurą do wysokości min.210cm, powyżej pomalowane zmywalnymi farbami emulsyjnymi w kolorze jasnym. </w:t>
      </w:r>
    </w:p>
    <w:p w14:paraId="6745A923" w14:textId="77777777" w:rsidR="00C92696" w:rsidRDefault="00086755">
      <w:pPr>
        <w:ind w:left="426"/>
        <w:jc w:val="both"/>
        <w:rPr>
          <w:color w:val="000000"/>
        </w:rPr>
      </w:pPr>
      <w:r>
        <w:rPr>
          <w:rFonts w:asciiTheme="minorHAnsi" w:hAnsiTheme="minorHAnsi" w:cstheme="minorHAnsi"/>
          <w:color w:val="000000"/>
        </w:rPr>
        <w:t xml:space="preserve">- Połączenie cokołów z posadzką, ścian z posadzką </w:t>
      </w:r>
      <w:r>
        <w:rPr>
          <w:rFonts w:asciiTheme="minorHAnsi" w:hAnsiTheme="minorHAnsi" w:cstheme="minorHAnsi"/>
          <w:color w:val="000000"/>
        </w:rPr>
        <w:t xml:space="preserve">oraz wklęsłe narożniki ścian wykonać w sposób </w:t>
      </w:r>
      <w:proofErr w:type="spellStart"/>
      <w:r>
        <w:rPr>
          <w:rFonts w:asciiTheme="minorHAnsi" w:hAnsiTheme="minorHAnsi" w:cstheme="minorHAnsi"/>
          <w:color w:val="000000"/>
        </w:rPr>
        <w:t>bezszczelinowy</w:t>
      </w:r>
      <w:proofErr w:type="spellEnd"/>
      <w:r>
        <w:rPr>
          <w:rFonts w:asciiTheme="minorHAnsi" w:hAnsiTheme="minorHAnsi" w:cstheme="minorHAnsi"/>
          <w:color w:val="000000"/>
        </w:rPr>
        <w:t>, jako zaokrąglony , łatwy do utrzymania w czystości.</w:t>
      </w:r>
    </w:p>
    <w:p w14:paraId="76769B86" w14:textId="77777777" w:rsidR="00C92696" w:rsidRDefault="00086755">
      <w:pPr>
        <w:tabs>
          <w:tab w:val="left" w:pos="9533"/>
          <w:tab w:val="left" w:pos="9967"/>
          <w:tab w:val="left" w:pos="10184"/>
        </w:tabs>
        <w:jc w:val="both"/>
        <w:rPr>
          <w:color w:val="000000"/>
        </w:rPr>
      </w:pPr>
      <w:r>
        <w:rPr>
          <w:rFonts w:asciiTheme="minorHAnsi" w:hAnsiTheme="minorHAnsi" w:cstheme="minorHAnsi"/>
          <w:b/>
          <w:bCs/>
          <w:color w:val="000000"/>
        </w:rPr>
        <w:t xml:space="preserve">- W salach żłobka ściany o powierzchni łatwo zmywalnej, malowane farbami wodoodpornymi.   Podłogi wykonane z materiałów antypoślizgowych, nietoksycznych, </w:t>
      </w:r>
      <w:proofErr w:type="spellStart"/>
      <w:r>
        <w:rPr>
          <w:rFonts w:asciiTheme="minorHAnsi" w:hAnsiTheme="minorHAnsi" w:cstheme="minorHAnsi"/>
          <w:b/>
          <w:bCs/>
          <w:color w:val="000000"/>
        </w:rPr>
        <w:t>trudnozapalnych</w:t>
      </w:r>
      <w:proofErr w:type="spellEnd"/>
      <w:r>
        <w:rPr>
          <w:rFonts w:asciiTheme="minorHAnsi" w:hAnsiTheme="minorHAnsi" w:cstheme="minorHAnsi"/>
          <w:b/>
          <w:bCs/>
          <w:color w:val="000000"/>
        </w:rPr>
        <w:t>,  chroniących dzieci w razie ewentualnego upadku.</w:t>
      </w:r>
    </w:p>
    <w:p w14:paraId="3F394E87" w14:textId="77777777" w:rsidR="00C92696" w:rsidRDefault="00C92696">
      <w:pPr>
        <w:jc w:val="both"/>
        <w:rPr>
          <w:color w:val="000000"/>
        </w:rPr>
      </w:pPr>
    </w:p>
    <w:p w14:paraId="14866BC9" w14:textId="77777777" w:rsidR="00C92696" w:rsidRDefault="00086755">
      <w:pPr>
        <w:jc w:val="both"/>
        <w:rPr>
          <w:color w:val="000000"/>
        </w:rPr>
      </w:pPr>
      <w:r>
        <w:rPr>
          <w:color w:val="000000"/>
        </w:rPr>
        <w:t>1.5  SZCZEGÓŁOWE WŁAŚCIWOŚCI FUNKCJONALNO – UŻYTKOWE</w:t>
      </w:r>
    </w:p>
    <w:p w14:paraId="03E1B03A" w14:textId="77777777" w:rsidR="00C92696" w:rsidRDefault="00C92696">
      <w:pPr>
        <w:tabs>
          <w:tab w:val="left" w:pos="1080"/>
        </w:tabs>
        <w:ind w:left="2148"/>
        <w:jc w:val="both"/>
        <w:rPr>
          <w:rFonts w:asciiTheme="minorHAnsi" w:hAnsiTheme="minorHAnsi" w:cstheme="minorHAnsi"/>
          <w:b/>
        </w:rPr>
      </w:pPr>
    </w:p>
    <w:p w14:paraId="04324903" w14:textId="77777777" w:rsidR="00C92696" w:rsidRDefault="00086755">
      <w:pPr>
        <w:numPr>
          <w:ilvl w:val="0"/>
          <w:numId w:val="7"/>
        </w:numPr>
        <w:tabs>
          <w:tab w:val="left" w:pos="993"/>
        </w:tabs>
        <w:ind w:left="567"/>
        <w:jc w:val="both"/>
        <w:rPr>
          <w:color w:val="000000"/>
        </w:rPr>
      </w:pPr>
      <w:r>
        <w:rPr>
          <w:rFonts w:ascii="Arial" w:hAnsi="Arial" w:cs="Arial"/>
          <w:b/>
          <w:color w:val="000000"/>
          <w:sz w:val="18"/>
          <w:szCs w:val="18"/>
        </w:rPr>
        <w:t>DANE TECHNICZNE OBIEKTU- ZAŁOŻENIA.</w:t>
      </w:r>
    </w:p>
    <w:p w14:paraId="1827A473" w14:textId="77777777" w:rsidR="00C92696" w:rsidRDefault="00C92696">
      <w:pPr>
        <w:jc w:val="both"/>
        <w:rPr>
          <w:rFonts w:ascii="Arial" w:hAnsi="Arial" w:cs="Arial"/>
          <w:b/>
          <w:color w:val="000000"/>
          <w:sz w:val="18"/>
          <w:szCs w:val="18"/>
        </w:rPr>
      </w:pPr>
    </w:p>
    <w:tbl>
      <w:tblPr>
        <w:tblW w:w="8170" w:type="dxa"/>
        <w:tblInd w:w="490" w:type="dxa"/>
        <w:tblLayout w:type="fixed"/>
        <w:tblLook w:val="0000" w:firstRow="0" w:lastRow="0" w:firstColumn="0" w:lastColumn="0" w:noHBand="0" w:noVBand="0"/>
      </w:tblPr>
      <w:tblGrid>
        <w:gridCol w:w="4310"/>
        <w:gridCol w:w="3860"/>
      </w:tblGrid>
      <w:tr w:rsidR="00C92696" w14:paraId="482E1A2B" w14:textId="77777777">
        <w:trPr>
          <w:trHeight w:val="422"/>
        </w:trPr>
        <w:tc>
          <w:tcPr>
            <w:tcW w:w="4309" w:type="dxa"/>
            <w:tcBorders>
              <w:top w:val="single" w:sz="4" w:space="0" w:color="000000"/>
              <w:left w:val="single" w:sz="4" w:space="0" w:color="000000"/>
              <w:bottom w:val="single" w:sz="4" w:space="0" w:color="000000"/>
            </w:tcBorders>
            <w:shd w:val="clear" w:color="auto" w:fill="D9D9D9"/>
          </w:tcPr>
          <w:p w14:paraId="43DC97A2" w14:textId="77777777" w:rsidR="00C92696" w:rsidRDefault="00086755">
            <w:pPr>
              <w:widowControl w:val="0"/>
              <w:jc w:val="both"/>
              <w:rPr>
                <w:color w:val="000000"/>
              </w:rPr>
            </w:pPr>
            <w:r>
              <w:rPr>
                <w:rFonts w:ascii="Arial" w:hAnsi="Arial" w:cs="Arial"/>
                <w:color w:val="000000"/>
                <w:sz w:val="18"/>
                <w:szCs w:val="18"/>
              </w:rPr>
              <w:t>Wysokość pomieszczeń do sufitu podwieszanego</w:t>
            </w:r>
          </w:p>
        </w:tc>
        <w:tc>
          <w:tcPr>
            <w:tcW w:w="3860" w:type="dxa"/>
            <w:tcBorders>
              <w:top w:val="single" w:sz="4" w:space="0" w:color="000000"/>
              <w:left w:val="single" w:sz="4" w:space="0" w:color="000000"/>
              <w:bottom w:val="single" w:sz="4" w:space="0" w:color="000000"/>
              <w:right w:val="single" w:sz="4" w:space="0" w:color="000000"/>
            </w:tcBorders>
            <w:shd w:val="clear" w:color="auto" w:fill="auto"/>
          </w:tcPr>
          <w:p w14:paraId="00B2031D" w14:textId="77777777" w:rsidR="00C92696" w:rsidRDefault="00086755">
            <w:pPr>
              <w:widowControl w:val="0"/>
              <w:jc w:val="both"/>
              <w:rPr>
                <w:color w:val="000000"/>
              </w:rPr>
            </w:pPr>
            <w:r>
              <w:rPr>
                <w:rFonts w:ascii="Arial" w:eastAsia="Arial" w:hAnsi="Arial" w:cs="Arial"/>
                <w:color w:val="000000"/>
                <w:sz w:val="18"/>
                <w:szCs w:val="18"/>
              </w:rPr>
              <w:t xml:space="preserve"> </w:t>
            </w:r>
            <w:r>
              <w:rPr>
                <w:rFonts w:ascii="Arial" w:hAnsi="Arial" w:cs="Arial"/>
                <w:color w:val="000000"/>
                <w:sz w:val="18"/>
                <w:szCs w:val="18"/>
              </w:rPr>
              <w:t>wys. proj. min. 3,0m</w:t>
            </w:r>
          </w:p>
        </w:tc>
      </w:tr>
      <w:tr w:rsidR="00C92696" w14:paraId="3A4E8AB7" w14:textId="77777777">
        <w:trPr>
          <w:trHeight w:val="777"/>
        </w:trPr>
        <w:tc>
          <w:tcPr>
            <w:tcW w:w="4309" w:type="dxa"/>
            <w:tcBorders>
              <w:top w:val="single" w:sz="4" w:space="0" w:color="000000"/>
              <w:left w:val="single" w:sz="4" w:space="0" w:color="000000"/>
              <w:bottom w:val="single" w:sz="4" w:space="0" w:color="000000"/>
            </w:tcBorders>
            <w:shd w:val="clear" w:color="auto" w:fill="D9D9D9"/>
          </w:tcPr>
          <w:p w14:paraId="2BAECB06" w14:textId="77777777" w:rsidR="00C92696" w:rsidRDefault="00086755">
            <w:pPr>
              <w:widowControl w:val="0"/>
              <w:rPr>
                <w:color w:val="000000"/>
              </w:rPr>
            </w:pPr>
            <w:r>
              <w:rPr>
                <w:rFonts w:ascii="Arial" w:hAnsi="Arial" w:cs="Arial"/>
                <w:color w:val="000000"/>
                <w:sz w:val="18"/>
                <w:szCs w:val="18"/>
              </w:rPr>
              <w:t>Powierzchnia użytkowa podstawowa lokalu</w:t>
            </w:r>
          </w:p>
        </w:tc>
        <w:tc>
          <w:tcPr>
            <w:tcW w:w="3860" w:type="dxa"/>
            <w:tcBorders>
              <w:top w:val="single" w:sz="4" w:space="0" w:color="000000"/>
              <w:left w:val="single" w:sz="4" w:space="0" w:color="000000"/>
              <w:bottom w:val="single" w:sz="4" w:space="0" w:color="000000"/>
              <w:right w:val="single" w:sz="4" w:space="0" w:color="000000"/>
            </w:tcBorders>
            <w:shd w:val="clear" w:color="auto" w:fill="auto"/>
          </w:tcPr>
          <w:p w14:paraId="6BAF7D98" w14:textId="77777777" w:rsidR="00C92696" w:rsidRDefault="00086755">
            <w:pPr>
              <w:widowControl w:val="0"/>
              <w:rPr>
                <w:color w:val="000000"/>
              </w:rPr>
            </w:pPr>
            <w:r>
              <w:rPr>
                <w:rFonts w:ascii="Arial" w:hAnsi="Arial" w:cs="Arial"/>
                <w:color w:val="000000"/>
                <w:sz w:val="18"/>
                <w:szCs w:val="18"/>
              </w:rPr>
              <w:t>Ogółem:  proj. 306,3</w:t>
            </w:r>
            <w:r>
              <w:rPr>
                <w:rFonts w:ascii="Arial" w:hAnsi="Arial" w:cs="Arial"/>
                <w:bCs/>
                <w:color w:val="000000"/>
                <w:sz w:val="18"/>
                <w:szCs w:val="18"/>
                <w:lang w:eastAsia="pl-PL"/>
              </w:rPr>
              <w:t>m</w:t>
            </w:r>
            <w:r>
              <w:rPr>
                <w:rFonts w:ascii="Arial" w:hAnsi="Arial" w:cs="Arial"/>
                <w:bCs/>
                <w:color w:val="000000"/>
                <w:sz w:val="18"/>
                <w:szCs w:val="18"/>
                <w:vertAlign w:val="superscript"/>
                <w:lang w:eastAsia="pl-PL"/>
              </w:rPr>
              <w:t>2</w:t>
            </w:r>
          </w:p>
          <w:p w14:paraId="467216F2" w14:textId="77777777" w:rsidR="00C92696" w:rsidRDefault="00086755">
            <w:pPr>
              <w:widowControl w:val="0"/>
              <w:ind w:left="-108"/>
              <w:rPr>
                <w:color w:val="000000"/>
              </w:rPr>
            </w:pPr>
            <w:r>
              <w:rPr>
                <w:rFonts w:ascii="Arial" w:eastAsia="Arial" w:hAnsi="Arial" w:cs="Arial"/>
                <w:color w:val="000000"/>
                <w:sz w:val="18"/>
                <w:szCs w:val="18"/>
              </w:rPr>
              <w:t xml:space="preserve">   </w:t>
            </w:r>
            <w:r>
              <w:rPr>
                <w:rFonts w:ascii="Arial" w:hAnsi="Arial" w:cs="Arial"/>
                <w:color w:val="000000"/>
                <w:sz w:val="18"/>
                <w:szCs w:val="18"/>
              </w:rPr>
              <w:t xml:space="preserve">w tym:  </w:t>
            </w:r>
          </w:p>
          <w:p w14:paraId="21E71CF4" w14:textId="77777777" w:rsidR="00C92696" w:rsidRDefault="00086755">
            <w:pPr>
              <w:widowControl w:val="0"/>
              <w:ind w:left="-108"/>
              <w:rPr>
                <w:color w:val="000000"/>
              </w:rPr>
            </w:pPr>
            <w:r>
              <w:rPr>
                <w:rFonts w:ascii="Arial" w:eastAsia="Arial" w:hAnsi="Arial" w:cs="Arial"/>
                <w:color w:val="000000"/>
                <w:sz w:val="18"/>
                <w:szCs w:val="18"/>
              </w:rPr>
              <w:t xml:space="preserve">   dwie sale główne każda dla 24 dzieci oraz sala do leżakowania</w:t>
            </w:r>
          </w:p>
        </w:tc>
      </w:tr>
    </w:tbl>
    <w:p w14:paraId="722C72A8" w14:textId="77777777" w:rsidR="00C92696" w:rsidRDefault="00C92696">
      <w:pPr>
        <w:tabs>
          <w:tab w:val="left" w:pos="1080"/>
        </w:tabs>
        <w:ind w:left="2148"/>
        <w:jc w:val="both"/>
        <w:rPr>
          <w:rFonts w:asciiTheme="minorHAnsi" w:hAnsiTheme="minorHAnsi" w:cstheme="minorHAnsi"/>
          <w:color w:val="000000"/>
          <w:highlight w:val="yellow"/>
        </w:rPr>
      </w:pPr>
    </w:p>
    <w:p w14:paraId="2E37919E" w14:textId="77777777" w:rsidR="00C92696" w:rsidRDefault="00086755">
      <w:pPr>
        <w:numPr>
          <w:ilvl w:val="1"/>
          <w:numId w:val="7"/>
        </w:numPr>
        <w:jc w:val="both"/>
        <w:rPr>
          <w:color w:val="000000"/>
        </w:rPr>
      </w:pPr>
      <w:r>
        <w:rPr>
          <w:rFonts w:asciiTheme="minorHAnsi" w:hAnsiTheme="minorHAnsi" w:cstheme="minorHAnsi"/>
          <w:color w:val="000000"/>
        </w:rPr>
        <w:t>PODSTAWOWE ZAŁOŻENIA TECHNOLOGICZNO-FUNKCJONALNE.</w:t>
      </w:r>
    </w:p>
    <w:p w14:paraId="24DA142C" w14:textId="77777777" w:rsidR="00C92696" w:rsidRDefault="00C92696">
      <w:pPr>
        <w:tabs>
          <w:tab w:val="left" w:pos="709"/>
        </w:tabs>
        <w:ind w:left="1146"/>
        <w:jc w:val="both"/>
        <w:rPr>
          <w:rFonts w:asciiTheme="minorHAnsi" w:hAnsiTheme="minorHAnsi" w:cstheme="minorHAnsi"/>
          <w:strike/>
          <w:color w:val="000000"/>
        </w:rPr>
      </w:pPr>
    </w:p>
    <w:p w14:paraId="5D44912F" w14:textId="77777777" w:rsidR="00C92696" w:rsidRDefault="00086755">
      <w:pPr>
        <w:numPr>
          <w:ilvl w:val="0"/>
          <w:numId w:val="8"/>
        </w:numPr>
        <w:tabs>
          <w:tab w:val="clear" w:pos="720"/>
          <w:tab w:val="left" w:pos="709"/>
        </w:tabs>
        <w:ind w:left="709" w:hanging="283"/>
        <w:jc w:val="both"/>
        <w:rPr>
          <w:color w:val="000000"/>
        </w:rPr>
      </w:pPr>
      <w:r>
        <w:rPr>
          <w:rFonts w:asciiTheme="minorHAnsi" w:hAnsiTheme="minorHAnsi" w:cstheme="minorHAnsi"/>
          <w:color w:val="000000"/>
        </w:rPr>
        <w:t xml:space="preserve">Dzieci w trakcie pobytu w przedszkolu otrzymują 3 </w:t>
      </w:r>
      <w:r>
        <w:rPr>
          <w:rFonts w:asciiTheme="minorHAnsi" w:hAnsiTheme="minorHAnsi" w:cstheme="minorHAnsi"/>
          <w:color w:val="000000"/>
        </w:rPr>
        <w:t>posiłki : śniadanie, obiad, podwieczorek (co najmniej 1 ciepły).</w:t>
      </w:r>
    </w:p>
    <w:p w14:paraId="2A829091" w14:textId="77777777" w:rsidR="00C92696" w:rsidRDefault="00086755">
      <w:pPr>
        <w:numPr>
          <w:ilvl w:val="0"/>
          <w:numId w:val="8"/>
        </w:numPr>
        <w:tabs>
          <w:tab w:val="clear" w:pos="720"/>
          <w:tab w:val="left" w:pos="709"/>
        </w:tabs>
        <w:ind w:left="709" w:hanging="283"/>
        <w:jc w:val="both"/>
        <w:rPr>
          <w:color w:val="000000"/>
        </w:rPr>
      </w:pPr>
      <w:r>
        <w:rPr>
          <w:rFonts w:asciiTheme="minorHAnsi" w:hAnsiTheme="minorHAnsi" w:cstheme="minorHAnsi"/>
          <w:color w:val="000000"/>
        </w:rPr>
        <w:t>Obiad oraz półprodukty do śniadań i podwieczorka będą dostarczane z zewnątrz.</w:t>
      </w:r>
    </w:p>
    <w:p w14:paraId="6DF0D201" w14:textId="77777777" w:rsidR="00C92696" w:rsidRDefault="00086755">
      <w:pPr>
        <w:numPr>
          <w:ilvl w:val="0"/>
          <w:numId w:val="8"/>
        </w:numPr>
        <w:tabs>
          <w:tab w:val="clear" w:pos="720"/>
          <w:tab w:val="left" w:pos="709"/>
        </w:tabs>
        <w:ind w:left="709" w:hanging="283"/>
        <w:jc w:val="both"/>
        <w:rPr>
          <w:color w:val="000000"/>
        </w:rPr>
      </w:pPr>
      <w:r>
        <w:rPr>
          <w:rFonts w:asciiTheme="minorHAnsi" w:hAnsiTheme="minorHAnsi" w:cstheme="minorHAnsi"/>
          <w:color w:val="000000"/>
        </w:rPr>
        <w:t>Rodzaj i ilość posiłku należy dostosować do wieku dziecka. Produkty muszą być świeże i wymaganej jakości.</w:t>
      </w:r>
    </w:p>
    <w:p w14:paraId="4AB56D91" w14:textId="77777777" w:rsidR="00C92696" w:rsidRDefault="00086755">
      <w:pPr>
        <w:numPr>
          <w:ilvl w:val="0"/>
          <w:numId w:val="8"/>
        </w:numPr>
        <w:tabs>
          <w:tab w:val="clear" w:pos="720"/>
          <w:tab w:val="left" w:pos="709"/>
        </w:tabs>
        <w:ind w:left="709" w:hanging="283"/>
        <w:jc w:val="both"/>
        <w:rPr>
          <w:color w:val="000000"/>
        </w:rPr>
      </w:pPr>
      <w:r>
        <w:rPr>
          <w:rFonts w:asciiTheme="minorHAnsi" w:hAnsiTheme="minorHAnsi" w:cstheme="minorHAnsi"/>
          <w:color w:val="000000"/>
        </w:rPr>
        <w:t>Opiekunowie spożywają posiłki w sali dziennej razem z dziećmi.</w:t>
      </w:r>
    </w:p>
    <w:p w14:paraId="2D394199" w14:textId="77777777" w:rsidR="00C92696" w:rsidRDefault="00086755">
      <w:pPr>
        <w:numPr>
          <w:ilvl w:val="0"/>
          <w:numId w:val="8"/>
        </w:numPr>
        <w:tabs>
          <w:tab w:val="clear" w:pos="720"/>
          <w:tab w:val="left" w:pos="709"/>
        </w:tabs>
        <w:ind w:left="709" w:hanging="283"/>
        <w:jc w:val="both"/>
        <w:rPr>
          <w:color w:val="000000"/>
        </w:rPr>
      </w:pPr>
      <w:r>
        <w:rPr>
          <w:rFonts w:asciiTheme="minorHAnsi" w:hAnsiTheme="minorHAnsi" w:cstheme="minorHAnsi"/>
          <w:color w:val="000000"/>
        </w:rPr>
        <w:t>Zakazuje się mycia termosów, tę czynność pozostawia się po stronie dostawcy posiłków.</w:t>
      </w:r>
    </w:p>
    <w:p w14:paraId="08964FF8" w14:textId="77777777" w:rsidR="00C92696" w:rsidRDefault="00086755">
      <w:pPr>
        <w:numPr>
          <w:ilvl w:val="0"/>
          <w:numId w:val="8"/>
        </w:numPr>
        <w:tabs>
          <w:tab w:val="clear" w:pos="720"/>
          <w:tab w:val="left" w:pos="709"/>
        </w:tabs>
        <w:ind w:left="709" w:hanging="283"/>
        <w:jc w:val="both"/>
        <w:rPr>
          <w:color w:val="000000"/>
        </w:rPr>
      </w:pPr>
      <w:r>
        <w:rPr>
          <w:rFonts w:asciiTheme="minorHAnsi" w:eastAsia="Arial" w:hAnsiTheme="minorHAnsi" w:cstheme="minorHAnsi"/>
          <w:color w:val="000000"/>
        </w:rPr>
        <w:t xml:space="preserve"> </w:t>
      </w:r>
      <w:r>
        <w:rPr>
          <w:rFonts w:asciiTheme="minorHAnsi" w:hAnsiTheme="minorHAnsi" w:cstheme="minorHAnsi"/>
          <w:color w:val="000000"/>
        </w:rPr>
        <w:t>Należy wybrać dostawcę posiłków/ półproduktów- zakład , który ma zgodę na prowadzenie działalności od właściwego terenowo powiatowego inspektora sanitarnego.</w:t>
      </w:r>
    </w:p>
    <w:p w14:paraId="09869837" w14:textId="77777777" w:rsidR="00C92696" w:rsidRDefault="00086755">
      <w:pPr>
        <w:numPr>
          <w:ilvl w:val="0"/>
          <w:numId w:val="8"/>
        </w:numPr>
        <w:tabs>
          <w:tab w:val="clear" w:pos="720"/>
          <w:tab w:val="left" w:pos="709"/>
        </w:tabs>
        <w:ind w:left="709" w:hanging="283"/>
        <w:jc w:val="both"/>
        <w:rPr>
          <w:color w:val="000000"/>
        </w:rPr>
      </w:pPr>
      <w:r>
        <w:rPr>
          <w:rFonts w:asciiTheme="minorHAnsi" w:hAnsiTheme="minorHAnsi" w:cstheme="minorHAnsi"/>
          <w:color w:val="000000"/>
        </w:rPr>
        <w:t>W zmywalni może przebywać  jednocześnie maksymalnie jedna osoba do 2h/ dobę.</w:t>
      </w:r>
    </w:p>
    <w:p w14:paraId="0B8A3586" w14:textId="77777777" w:rsidR="00C92696" w:rsidRDefault="00086755">
      <w:pPr>
        <w:numPr>
          <w:ilvl w:val="0"/>
          <w:numId w:val="8"/>
        </w:numPr>
        <w:tabs>
          <w:tab w:val="clear" w:pos="720"/>
          <w:tab w:val="left" w:pos="709"/>
        </w:tabs>
        <w:ind w:left="709" w:hanging="283"/>
        <w:jc w:val="both"/>
        <w:rPr>
          <w:color w:val="000000"/>
        </w:rPr>
      </w:pPr>
      <w:r>
        <w:rPr>
          <w:rFonts w:asciiTheme="minorHAnsi" w:hAnsiTheme="minorHAnsi" w:cstheme="minorHAnsi"/>
          <w:color w:val="000000"/>
        </w:rPr>
        <w:t>W wydawalni zapewnić lodówkę, kuchenkę elektryczną, szafki kuchenne, krajalnicę, zlewozmywak (głęboki aby umyć garnek do mleka), zapewnić blat do przygotowania kanapek.</w:t>
      </w:r>
    </w:p>
    <w:p w14:paraId="50340A5B" w14:textId="77777777" w:rsidR="00C92696" w:rsidRDefault="00086755">
      <w:pPr>
        <w:numPr>
          <w:ilvl w:val="1"/>
          <w:numId w:val="7"/>
        </w:numPr>
        <w:jc w:val="both"/>
        <w:rPr>
          <w:color w:val="000000"/>
        </w:rPr>
      </w:pPr>
      <w:r>
        <w:rPr>
          <w:rFonts w:asciiTheme="minorHAnsi" w:hAnsiTheme="minorHAnsi" w:cstheme="minorHAnsi"/>
          <w:color w:val="000000"/>
        </w:rPr>
        <w:t>DANE TECHNOLOGICZNE.</w:t>
      </w:r>
    </w:p>
    <w:p w14:paraId="777E1321" w14:textId="77777777" w:rsidR="00C92696" w:rsidRDefault="00086755">
      <w:pPr>
        <w:pStyle w:val="Tekstpodstawowywcity23"/>
        <w:ind w:left="709" w:hanging="283"/>
        <w:jc w:val="both"/>
        <w:rPr>
          <w:color w:val="000000"/>
        </w:rPr>
      </w:pPr>
      <w:r>
        <w:rPr>
          <w:rFonts w:asciiTheme="minorHAnsi" w:hAnsiTheme="minorHAnsi" w:cstheme="minorHAnsi"/>
          <w:color w:val="000000"/>
          <w:szCs w:val="24"/>
          <w:u w:val="single"/>
        </w:rPr>
        <w:t>1/  Harmonogram pracy:</w:t>
      </w:r>
      <w:r>
        <w:rPr>
          <w:rFonts w:asciiTheme="minorHAnsi" w:hAnsiTheme="minorHAnsi" w:cstheme="minorHAnsi"/>
          <w:color w:val="000000"/>
          <w:szCs w:val="24"/>
        </w:rPr>
        <w:t xml:space="preserve">   </w:t>
      </w:r>
    </w:p>
    <w:p w14:paraId="3AB0E388" w14:textId="77777777" w:rsidR="00C92696" w:rsidRDefault="00086755">
      <w:pPr>
        <w:pStyle w:val="Tekstpodstawowywcity23"/>
        <w:ind w:left="709" w:hanging="283"/>
        <w:jc w:val="both"/>
        <w:rPr>
          <w:color w:val="000000"/>
        </w:rPr>
      </w:pPr>
      <w:r>
        <w:rPr>
          <w:rFonts w:asciiTheme="minorHAnsi" w:hAnsiTheme="minorHAnsi" w:cstheme="minorHAnsi"/>
          <w:color w:val="000000"/>
          <w:szCs w:val="24"/>
        </w:rPr>
        <w:t>system jednozmianowy.</w:t>
      </w:r>
    </w:p>
    <w:p w14:paraId="2F15ACB4" w14:textId="77777777" w:rsidR="00C92696" w:rsidRDefault="00086755">
      <w:pPr>
        <w:pStyle w:val="Tekstpodstawowywcity23"/>
        <w:ind w:left="709" w:hanging="283"/>
        <w:jc w:val="both"/>
        <w:rPr>
          <w:color w:val="000000"/>
        </w:rPr>
      </w:pPr>
      <w:r>
        <w:rPr>
          <w:rFonts w:asciiTheme="minorHAnsi" w:hAnsiTheme="minorHAnsi" w:cstheme="minorHAnsi"/>
          <w:color w:val="000000"/>
          <w:szCs w:val="24"/>
          <w:u w:val="single"/>
        </w:rPr>
        <w:t>2/  Zatrudnienie.</w:t>
      </w:r>
    </w:p>
    <w:p w14:paraId="6D8F3620" w14:textId="77777777" w:rsidR="00C92696" w:rsidRDefault="00086755">
      <w:pPr>
        <w:ind w:left="709"/>
        <w:jc w:val="both"/>
        <w:rPr>
          <w:color w:val="000000"/>
        </w:rPr>
      </w:pPr>
      <w:r>
        <w:rPr>
          <w:rFonts w:asciiTheme="minorHAnsi" w:hAnsiTheme="minorHAnsi" w:cstheme="minorHAnsi"/>
          <w:color w:val="000000"/>
        </w:rPr>
        <w:t>Na stałe zatrudnione będą :  łącznie max 6 osób.</w:t>
      </w:r>
    </w:p>
    <w:p w14:paraId="2A1C676E" w14:textId="77777777" w:rsidR="00C92696" w:rsidRDefault="00086755">
      <w:pPr>
        <w:pStyle w:val="Tekstpodstawowywcity23"/>
        <w:ind w:left="709" w:hanging="283"/>
        <w:jc w:val="both"/>
        <w:rPr>
          <w:color w:val="000000"/>
        </w:rPr>
      </w:pPr>
      <w:r>
        <w:rPr>
          <w:rFonts w:asciiTheme="minorHAnsi" w:hAnsiTheme="minorHAnsi" w:cstheme="minorHAnsi"/>
          <w:color w:val="000000"/>
          <w:szCs w:val="24"/>
          <w:u w:val="single"/>
        </w:rPr>
        <w:t>3/  Ilość dzieci :</w:t>
      </w:r>
    </w:p>
    <w:p w14:paraId="1EB8BFE7" w14:textId="77777777" w:rsidR="00C92696" w:rsidRDefault="00086755">
      <w:pPr>
        <w:pStyle w:val="Tekstpodstawowywcity23"/>
        <w:ind w:left="709"/>
        <w:jc w:val="both"/>
        <w:rPr>
          <w:color w:val="000000"/>
        </w:rPr>
      </w:pPr>
      <w:r>
        <w:rPr>
          <w:rFonts w:asciiTheme="minorHAnsi" w:hAnsiTheme="minorHAnsi" w:cstheme="minorHAnsi"/>
          <w:color w:val="000000"/>
          <w:szCs w:val="24"/>
        </w:rPr>
        <w:t>Żłobek–  sala główna x2  dla  2x24= 48 dzieci.</w:t>
      </w:r>
    </w:p>
    <w:p w14:paraId="30A6CBB3" w14:textId="77777777" w:rsidR="00C92696" w:rsidRDefault="00086755">
      <w:pPr>
        <w:pStyle w:val="Tekstpodstawowywcity23"/>
        <w:ind w:left="709"/>
        <w:jc w:val="both"/>
        <w:rPr>
          <w:color w:val="000000"/>
        </w:rPr>
      </w:pPr>
      <w:r>
        <w:rPr>
          <w:rFonts w:asciiTheme="minorHAnsi" w:hAnsiTheme="minorHAnsi" w:cstheme="minorHAnsi"/>
          <w:color w:val="000000"/>
          <w:szCs w:val="24"/>
        </w:rPr>
        <w:t>Projektowane sale spełniają wymogi normatywne.</w:t>
      </w:r>
    </w:p>
    <w:p w14:paraId="09E15026" w14:textId="77777777" w:rsidR="00C92696" w:rsidRDefault="00086755">
      <w:pPr>
        <w:numPr>
          <w:ilvl w:val="0"/>
          <w:numId w:val="7"/>
        </w:numPr>
        <w:jc w:val="both"/>
        <w:rPr>
          <w:color w:val="000000"/>
        </w:rPr>
      </w:pPr>
      <w:r>
        <w:rPr>
          <w:rFonts w:asciiTheme="minorHAnsi" w:hAnsiTheme="minorHAnsi" w:cstheme="minorHAnsi"/>
          <w:color w:val="000000"/>
        </w:rPr>
        <w:t>OPIS PROCESÓW TECHNOLOGICZNYCH.</w:t>
      </w:r>
    </w:p>
    <w:p w14:paraId="23CC652C" w14:textId="77777777" w:rsidR="00C92696" w:rsidRDefault="00086755">
      <w:pPr>
        <w:ind w:left="426"/>
        <w:jc w:val="both"/>
        <w:rPr>
          <w:color w:val="000000"/>
        </w:rPr>
      </w:pPr>
      <w:r>
        <w:rPr>
          <w:rFonts w:asciiTheme="minorHAnsi" w:hAnsiTheme="minorHAnsi" w:cstheme="minorHAnsi"/>
          <w:color w:val="000000"/>
        </w:rPr>
        <w:t>W części kuchennej projektowanego obiektu będą występowały następujące czynności technologiczne:</w:t>
      </w:r>
    </w:p>
    <w:p w14:paraId="735218A1" w14:textId="77777777" w:rsidR="00C92696" w:rsidRDefault="00086755">
      <w:pPr>
        <w:ind w:left="426" w:firstLine="708"/>
        <w:jc w:val="both"/>
        <w:rPr>
          <w:color w:val="000000"/>
        </w:rPr>
      </w:pPr>
      <w:r>
        <w:rPr>
          <w:rFonts w:asciiTheme="minorHAnsi" w:hAnsiTheme="minorHAnsi" w:cstheme="minorHAnsi"/>
          <w:color w:val="000000"/>
        </w:rPr>
        <w:t xml:space="preserve">- dostawa, przyjęcie i odbiór gotowych posiłków i półproduktów do przygotowania śniadań </w:t>
      </w:r>
      <w:r>
        <w:rPr>
          <w:rFonts w:asciiTheme="minorHAnsi" w:hAnsiTheme="minorHAnsi" w:cstheme="minorHAnsi"/>
          <w:color w:val="000000"/>
        </w:rPr>
        <w:br/>
        <w:t>i podwieczorków,</w:t>
      </w:r>
    </w:p>
    <w:p w14:paraId="2F87DBEA" w14:textId="77777777" w:rsidR="00C92696" w:rsidRDefault="00086755">
      <w:pPr>
        <w:ind w:left="426" w:firstLine="708"/>
        <w:jc w:val="both"/>
        <w:rPr>
          <w:color w:val="000000"/>
        </w:rPr>
      </w:pPr>
      <w:r>
        <w:rPr>
          <w:rFonts w:asciiTheme="minorHAnsi" w:hAnsiTheme="minorHAnsi" w:cstheme="minorHAnsi"/>
          <w:color w:val="000000"/>
        </w:rPr>
        <w:t>- wykładanie z termosów potraw na talerze</w:t>
      </w:r>
    </w:p>
    <w:p w14:paraId="0A0C6A91" w14:textId="77777777" w:rsidR="00C92696" w:rsidRDefault="00086755">
      <w:pPr>
        <w:ind w:left="426" w:firstLine="708"/>
        <w:jc w:val="both"/>
        <w:rPr>
          <w:color w:val="000000"/>
        </w:rPr>
      </w:pPr>
      <w:r>
        <w:rPr>
          <w:rFonts w:asciiTheme="minorHAnsi" w:hAnsiTheme="minorHAnsi" w:cstheme="minorHAnsi"/>
          <w:color w:val="000000"/>
        </w:rPr>
        <w:t>- transport wewnętrzny i ekspedycja posiłków do sali w zamkniętym wózku;</w:t>
      </w:r>
    </w:p>
    <w:p w14:paraId="1960E5E4" w14:textId="77777777" w:rsidR="00C92696" w:rsidRDefault="00086755">
      <w:pPr>
        <w:ind w:left="426" w:firstLine="708"/>
        <w:jc w:val="both"/>
        <w:rPr>
          <w:color w:val="000000"/>
        </w:rPr>
      </w:pPr>
      <w:r>
        <w:rPr>
          <w:rFonts w:asciiTheme="minorHAnsi" w:hAnsiTheme="minorHAnsi" w:cstheme="minorHAnsi"/>
          <w:color w:val="000000"/>
        </w:rPr>
        <w:t>- transport i zmywanie naczyń-  naczynia zbierane i przewożone wózkiem do zmywalni,</w:t>
      </w:r>
    </w:p>
    <w:p w14:paraId="35600B8F" w14:textId="77777777" w:rsidR="00C92696" w:rsidRDefault="00086755">
      <w:pPr>
        <w:ind w:left="426" w:firstLine="708"/>
        <w:jc w:val="both"/>
        <w:rPr>
          <w:color w:val="000000"/>
        </w:rPr>
      </w:pPr>
      <w:r>
        <w:rPr>
          <w:rFonts w:asciiTheme="minorHAnsi" w:hAnsiTheme="minorHAnsi" w:cstheme="minorHAnsi"/>
          <w:color w:val="000000"/>
        </w:rPr>
        <w:t>- usuwanie odpadków do zamkniętego pojemnika.</w:t>
      </w:r>
    </w:p>
    <w:p w14:paraId="40A83B79" w14:textId="77777777" w:rsidR="00C92696" w:rsidRDefault="00086755">
      <w:pPr>
        <w:numPr>
          <w:ilvl w:val="1"/>
          <w:numId w:val="7"/>
        </w:numPr>
        <w:jc w:val="both"/>
        <w:rPr>
          <w:color w:val="000000"/>
        </w:rPr>
      </w:pPr>
      <w:r>
        <w:rPr>
          <w:rFonts w:asciiTheme="minorHAnsi" w:hAnsiTheme="minorHAnsi" w:cstheme="minorHAnsi"/>
          <w:color w:val="000000"/>
        </w:rPr>
        <w:t>Dostawa, przyjęcie i odbiór posiłków.</w:t>
      </w:r>
    </w:p>
    <w:p w14:paraId="10FE7896" w14:textId="77777777" w:rsidR="00C92696" w:rsidRDefault="00086755">
      <w:pPr>
        <w:ind w:left="426"/>
        <w:jc w:val="both"/>
        <w:rPr>
          <w:color w:val="000000"/>
        </w:rPr>
      </w:pPr>
      <w:r>
        <w:rPr>
          <w:rFonts w:asciiTheme="minorHAnsi" w:hAnsiTheme="minorHAnsi" w:cstheme="minorHAnsi"/>
          <w:color w:val="000000"/>
        </w:rPr>
        <w:t>Dostawa odbywa się przez wejście  do wydawalni. Posiłki będą przywożone w zamkniętych pojemnikach / termosach.</w:t>
      </w:r>
    </w:p>
    <w:p w14:paraId="0D64CDFD" w14:textId="77777777" w:rsidR="00C92696" w:rsidRDefault="00086755">
      <w:pPr>
        <w:ind w:left="426"/>
        <w:jc w:val="both"/>
        <w:rPr>
          <w:color w:val="000000"/>
        </w:rPr>
      </w:pPr>
      <w:r>
        <w:rPr>
          <w:rFonts w:asciiTheme="minorHAnsi" w:hAnsiTheme="minorHAnsi" w:cstheme="minorHAnsi"/>
          <w:color w:val="000000"/>
        </w:rPr>
        <w:t>Posiłki do sali głównej przewożone będą zamkniętym wózkiem. W wydawalni będzie znajdować się czajnik do podgrzana/ zagotowania wody i przygotowania ciepłego napoju- herbaty. Kuchenka elektryczna, krajalnica, lodówka, miejsce do przygotowania kanapek.</w:t>
      </w:r>
    </w:p>
    <w:p w14:paraId="6F3F1EED" w14:textId="77777777" w:rsidR="00C92696" w:rsidRDefault="00086755">
      <w:pPr>
        <w:ind w:left="426"/>
        <w:jc w:val="both"/>
        <w:rPr>
          <w:color w:val="000000"/>
        </w:rPr>
      </w:pPr>
      <w:r>
        <w:rPr>
          <w:rFonts w:asciiTheme="minorHAnsi" w:hAnsiTheme="minorHAnsi" w:cstheme="minorHAnsi"/>
          <w:color w:val="000000"/>
        </w:rPr>
        <w:t>Wyżywienie dla małych dzieci (nie spożywających posiłków stałych) – będą dostarczane przez ich rodziców  lub będą zamawiane dostawy konkretnych dostępnych na rynku produktów w uzgodnieniu z nimi. W wydawalni znajduje się lodówka do przechowania produktów dostarczonych przez rodziców. W wydawalni będzie także zlew dwukomorowy z głębokimi komorami umożliwiający umycie garnka do mleka.</w:t>
      </w:r>
    </w:p>
    <w:p w14:paraId="639256E4" w14:textId="77777777" w:rsidR="00C92696" w:rsidRDefault="00C92696">
      <w:pPr>
        <w:numPr>
          <w:ilvl w:val="1"/>
          <w:numId w:val="7"/>
        </w:numPr>
        <w:jc w:val="both"/>
        <w:rPr>
          <w:rFonts w:asciiTheme="minorHAnsi" w:hAnsiTheme="minorHAnsi" w:cstheme="minorHAnsi"/>
          <w:color w:val="000000"/>
        </w:rPr>
      </w:pPr>
    </w:p>
    <w:p w14:paraId="001C5F25" w14:textId="77777777" w:rsidR="00C92696" w:rsidRDefault="00086755">
      <w:pPr>
        <w:numPr>
          <w:ilvl w:val="1"/>
          <w:numId w:val="7"/>
        </w:numPr>
        <w:jc w:val="both"/>
        <w:rPr>
          <w:color w:val="000000"/>
        </w:rPr>
      </w:pPr>
      <w:r>
        <w:rPr>
          <w:rFonts w:asciiTheme="minorHAnsi" w:hAnsiTheme="minorHAnsi" w:cstheme="minorHAnsi"/>
          <w:color w:val="000000"/>
        </w:rPr>
        <w:t>Obróbka wstępna warzyw i owoców.</w:t>
      </w:r>
    </w:p>
    <w:p w14:paraId="5B7ABAA6" w14:textId="77777777" w:rsidR="00C92696" w:rsidRDefault="00086755">
      <w:pPr>
        <w:ind w:left="426"/>
        <w:jc w:val="both"/>
        <w:rPr>
          <w:color w:val="000000"/>
        </w:rPr>
      </w:pPr>
      <w:r>
        <w:rPr>
          <w:rFonts w:asciiTheme="minorHAnsi" w:hAnsiTheme="minorHAnsi" w:cstheme="minorHAnsi"/>
          <w:color w:val="000000"/>
        </w:rPr>
        <w:t>Nie występuje. Będą dostarczane z zewnątrz jako gotowy umyty obrany półprodukt, z innego lokalu gastronomicznego przystosowanego do obróbki wstępnej warzyw i owoców.</w:t>
      </w:r>
    </w:p>
    <w:p w14:paraId="0E575298" w14:textId="77777777" w:rsidR="00C92696" w:rsidRDefault="00086755">
      <w:pPr>
        <w:numPr>
          <w:ilvl w:val="1"/>
          <w:numId w:val="7"/>
        </w:numPr>
        <w:jc w:val="both"/>
        <w:rPr>
          <w:color w:val="000000"/>
        </w:rPr>
      </w:pPr>
      <w:r>
        <w:rPr>
          <w:rFonts w:asciiTheme="minorHAnsi" w:hAnsiTheme="minorHAnsi" w:cstheme="minorHAnsi"/>
          <w:color w:val="000000"/>
        </w:rPr>
        <w:t>Obróbka wstępna jaj.</w:t>
      </w:r>
    </w:p>
    <w:p w14:paraId="47083C61" w14:textId="77777777" w:rsidR="00C92696" w:rsidRDefault="00086755">
      <w:pPr>
        <w:ind w:left="426"/>
        <w:jc w:val="both"/>
        <w:rPr>
          <w:color w:val="000000"/>
        </w:rPr>
      </w:pPr>
      <w:r>
        <w:rPr>
          <w:rFonts w:asciiTheme="minorHAnsi" w:hAnsiTheme="minorHAnsi" w:cstheme="minorHAnsi"/>
          <w:color w:val="000000"/>
        </w:rPr>
        <w:t>Nie występuje. Będą dostarczane z zewnątrz jako gotowy umyty, zdezynfekowany produkt, z innego lokalu gastronomicznego przystosowanego do obróbki jaj.</w:t>
      </w:r>
    </w:p>
    <w:p w14:paraId="220120B1" w14:textId="77777777" w:rsidR="00C92696" w:rsidRDefault="00086755">
      <w:pPr>
        <w:numPr>
          <w:ilvl w:val="1"/>
          <w:numId w:val="7"/>
        </w:numPr>
        <w:jc w:val="both"/>
        <w:rPr>
          <w:color w:val="000000"/>
        </w:rPr>
      </w:pPr>
      <w:r>
        <w:rPr>
          <w:rFonts w:asciiTheme="minorHAnsi" w:hAnsiTheme="minorHAnsi" w:cstheme="minorHAnsi"/>
          <w:color w:val="000000"/>
        </w:rPr>
        <w:t xml:space="preserve">Transport </w:t>
      </w:r>
      <w:r>
        <w:rPr>
          <w:rFonts w:asciiTheme="minorHAnsi" w:hAnsiTheme="minorHAnsi" w:cstheme="minorHAnsi"/>
          <w:color w:val="000000"/>
        </w:rPr>
        <w:t>wewnętrzny i ekspedycja posiłków.</w:t>
      </w:r>
    </w:p>
    <w:p w14:paraId="204FFCC5" w14:textId="77777777" w:rsidR="00C92696" w:rsidRDefault="00086755">
      <w:pPr>
        <w:ind w:left="426"/>
        <w:jc w:val="both"/>
        <w:rPr>
          <w:color w:val="000000"/>
        </w:rPr>
      </w:pPr>
      <w:r>
        <w:rPr>
          <w:rFonts w:asciiTheme="minorHAnsi" w:hAnsiTheme="minorHAnsi" w:cstheme="minorHAnsi"/>
          <w:color w:val="000000"/>
        </w:rPr>
        <w:t>Transport posiłków- przewożenie w zamkniętym wózkach.</w:t>
      </w:r>
    </w:p>
    <w:p w14:paraId="37A0DC92" w14:textId="77777777" w:rsidR="00C92696" w:rsidRDefault="00086755">
      <w:pPr>
        <w:numPr>
          <w:ilvl w:val="1"/>
          <w:numId w:val="7"/>
        </w:numPr>
        <w:jc w:val="both"/>
        <w:rPr>
          <w:color w:val="000000"/>
        </w:rPr>
      </w:pPr>
      <w:r>
        <w:rPr>
          <w:rFonts w:asciiTheme="minorHAnsi" w:hAnsiTheme="minorHAnsi" w:cstheme="minorHAnsi"/>
          <w:color w:val="000000"/>
        </w:rPr>
        <w:t>Transport zwrotny i zmywanie naczyń.</w:t>
      </w:r>
    </w:p>
    <w:p w14:paraId="313AA010" w14:textId="77777777" w:rsidR="00C92696" w:rsidRDefault="00086755">
      <w:pPr>
        <w:ind w:left="426"/>
        <w:jc w:val="both"/>
        <w:rPr>
          <w:color w:val="000000"/>
        </w:rPr>
      </w:pPr>
      <w:r>
        <w:rPr>
          <w:rFonts w:asciiTheme="minorHAnsi" w:hAnsiTheme="minorHAnsi" w:cstheme="minorHAnsi"/>
          <w:color w:val="000000"/>
        </w:rPr>
        <w:t>Po spożyciu posiłku sztućce, kubki,  butelki i talerze z resztkami jedzenia są zbierane i przewożone do zmywalni wózkiem.</w:t>
      </w:r>
    </w:p>
    <w:p w14:paraId="311B432E" w14:textId="77777777" w:rsidR="00C92696" w:rsidRDefault="00086755">
      <w:pPr>
        <w:ind w:left="426"/>
        <w:jc w:val="both"/>
        <w:rPr>
          <w:color w:val="000000"/>
        </w:rPr>
      </w:pPr>
      <w:r>
        <w:rPr>
          <w:rFonts w:asciiTheme="minorHAnsi" w:hAnsiTheme="minorHAnsi" w:cstheme="minorHAnsi"/>
          <w:color w:val="000000"/>
        </w:rPr>
        <w:t xml:space="preserve">W obiekcie zaprojektowano wydzieloną  zmywalnię dostępną z komunikacji. </w:t>
      </w:r>
    </w:p>
    <w:p w14:paraId="7DED0C7B" w14:textId="77777777" w:rsidR="00C92696" w:rsidRDefault="00086755">
      <w:pPr>
        <w:ind w:left="426"/>
        <w:jc w:val="both"/>
        <w:rPr>
          <w:color w:val="000000"/>
        </w:rPr>
      </w:pPr>
      <w:r>
        <w:rPr>
          <w:rFonts w:asciiTheme="minorHAnsi" w:hAnsiTheme="minorHAnsi" w:cstheme="minorHAnsi"/>
          <w:color w:val="000000"/>
        </w:rPr>
        <w:t xml:space="preserve">W zmywalni usuwane są z naczyń resztki jedzenia, a naczynia poddawane są wstępnemu opłukaniu (stół odstawczy ze zlewem 1-komorowym).   Naczynia następnie trafiają do zmywarki, gdzie poddawane są procesowi mycia, płukania i wyparzania w temp. 85°C. </w:t>
      </w:r>
    </w:p>
    <w:p w14:paraId="0A04C38C" w14:textId="77777777" w:rsidR="00C92696" w:rsidRDefault="00086755">
      <w:pPr>
        <w:ind w:left="426"/>
        <w:jc w:val="both"/>
        <w:rPr>
          <w:color w:val="000000"/>
        </w:rPr>
      </w:pPr>
      <w:r>
        <w:rPr>
          <w:rFonts w:asciiTheme="minorHAnsi" w:hAnsiTheme="minorHAnsi" w:cstheme="minorHAnsi"/>
          <w:color w:val="000000"/>
        </w:rPr>
        <w:t>Po procesie mycia i wyparzania naczynia są zabierane przekazywane do szafy przelotowej i składowane na półkach szafek w wydawalni  skąd są pobierane. Składowanie naczyń w szafkach w wydawalni.</w:t>
      </w:r>
    </w:p>
    <w:p w14:paraId="73CE84E2" w14:textId="77777777" w:rsidR="00C92696" w:rsidRDefault="00086755">
      <w:pPr>
        <w:numPr>
          <w:ilvl w:val="1"/>
          <w:numId w:val="7"/>
        </w:numPr>
        <w:jc w:val="both"/>
        <w:rPr>
          <w:color w:val="000000"/>
        </w:rPr>
      </w:pPr>
      <w:r>
        <w:rPr>
          <w:rFonts w:asciiTheme="minorHAnsi" w:hAnsiTheme="minorHAnsi" w:cstheme="minorHAnsi"/>
          <w:color w:val="000000"/>
        </w:rPr>
        <w:t>Usuwanie odpadków.</w:t>
      </w:r>
    </w:p>
    <w:p w14:paraId="54CCC6B0" w14:textId="77777777" w:rsidR="00C92696" w:rsidRDefault="00086755">
      <w:pPr>
        <w:tabs>
          <w:tab w:val="left" w:pos="284"/>
          <w:tab w:val="left" w:pos="426"/>
          <w:tab w:val="left" w:pos="851"/>
          <w:tab w:val="left" w:pos="993"/>
        </w:tabs>
        <w:ind w:left="426"/>
        <w:jc w:val="both"/>
        <w:rPr>
          <w:color w:val="000000"/>
        </w:rPr>
      </w:pPr>
      <w:r>
        <w:rPr>
          <w:rFonts w:asciiTheme="minorHAnsi" w:hAnsiTheme="minorHAnsi" w:cstheme="minorHAnsi"/>
          <w:color w:val="000000"/>
        </w:rPr>
        <w:t xml:space="preserve">Wszelkie  odpadki będą  segregowane i usuwane  wstępnie  do szczelnie zamykanych  pojemników  wewnątrz obiektu wyposażonych w jednorazowe worki polietylenowe.  Pojemniki powinny być oddzielne dla poszczególnego rodzaju  odpadków.   Następnie  szczelne worki z odpadkami są wynoszone przez salę dzienną do zamkniętych kontenerów na zewnątrz budynku, skąd muszą być systematycznie usuwane na zasadach umowy  z odpowiednimi służbami komunalnymi.  </w:t>
      </w:r>
    </w:p>
    <w:p w14:paraId="4EEF400D" w14:textId="77777777" w:rsidR="00C92696" w:rsidRDefault="00086755">
      <w:pPr>
        <w:tabs>
          <w:tab w:val="left" w:pos="284"/>
          <w:tab w:val="left" w:pos="426"/>
          <w:tab w:val="left" w:pos="851"/>
          <w:tab w:val="left" w:pos="993"/>
        </w:tabs>
        <w:ind w:left="426"/>
        <w:jc w:val="both"/>
        <w:rPr>
          <w:color w:val="000000"/>
        </w:rPr>
      </w:pPr>
      <w:r>
        <w:rPr>
          <w:rFonts w:asciiTheme="minorHAnsi" w:hAnsiTheme="minorHAnsi" w:cstheme="minorHAnsi"/>
          <w:color w:val="000000"/>
        </w:rPr>
        <w:t xml:space="preserve">Pranie brudnej pościeli poza lokalem żłobkowym. Pościel dzieci oznakowana. </w:t>
      </w:r>
    </w:p>
    <w:p w14:paraId="4B792510" w14:textId="77777777" w:rsidR="00C92696" w:rsidRDefault="00086755">
      <w:pPr>
        <w:numPr>
          <w:ilvl w:val="0"/>
          <w:numId w:val="7"/>
        </w:numPr>
        <w:jc w:val="both"/>
        <w:rPr>
          <w:color w:val="000000"/>
        </w:rPr>
      </w:pPr>
      <w:r>
        <w:rPr>
          <w:rFonts w:asciiTheme="minorHAnsi" w:hAnsiTheme="minorHAnsi" w:cstheme="minorHAnsi"/>
          <w:color w:val="000000"/>
        </w:rPr>
        <w:t>WYPOSAŻENIE TECHNOLOGICZNE.</w:t>
      </w:r>
    </w:p>
    <w:p w14:paraId="018FB7B3" w14:textId="77777777" w:rsidR="00C92696" w:rsidRDefault="00C92696">
      <w:pPr>
        <w:ind w:left="426"/>
        <w:jc w:val="both"/>
        <w:rPr>
          <w:rFonts w:asciiTheme="minorHAnsi" w:hAnsiTheme="minorHAnsi" w:cstheme="minorHAnsi"/>
          <w:color w:val="000000"/>
        </w:rPr>
      </w:pPr>
    </w:p>
    <w:p w14:paraId="0186FC30" w14:textId="77777777" w:rsidR="00C92696" w:rsidRDefault="00086755">
      <w:pPr>
        <w:ind w:left="426"/>
        <w:jc w:val="both"/>
        <w:rPr>
          <w:color w:val="000000"/>
        </w:rPr>
      </w:pPr>
      <w:r>
        <w:rPr>
          <w:rFonts w:asciiTheme="minorHAnsi" w:hAnsiTheme="minorHAnsi" w:cstheme="minorHAnsi"/>
          <w:color w:val="000000"/>
        </w:rPr>
        <w:t>Wykaz ma charakter poglądowy i obejmuje podstawowe minimalne wyposażenie obiektu.  Ilość i rodzaj wyposażenia należy dobrać wg zapotrzebowania oraz z zachowaniem wymogów sanitarnych, bhp i atestów bezpieczeństwa użytkowania.</w:t>
      </w:r>
    </w:p>
    <w:p w14:paraId="32856CB8" w14:textId="77777777" w:rsidR="00C92696" w:rsidRDefault="00086755">
      <w:pPr>
        <w:pStyle w:val="Tekstpodstawowywcity23"/>
        <w:ind w:left="927"/>
        <w:jc w:val="both"/>
        <w:rPr>
          <w:color w:val="000000"/>
        </w:rPr>
      </w:pPr>
      <w:r>
        <w:rPr>
          <w:rFonts w:asciiTheme="minorHAnsi" w:hAnsiTheme="minorHAnsi" w:cstheme="minorHAnsi"/>
          <w:color w:val="000000"/>
          <w:szCs w:val="24"/>
        </w:rPr>
        <w:t>–2x</w:t>
      </w:r>
      <w:r>
        <w:rPr>
          <w:rFonts w:asciiTheme="minorHAnsi" w:eastAsia="Arial" w:hAnsiTheme="minorHAnsi" w:cstheme="minorHAnsi"/>
          <w:color w:val="000000"/>
          <w:szCs w:val="24"/>
        </w:rPr>
        <w:t xml:space="preserve"> </w:t>
      </w:r>
      <w:r>
        <w:rPr>
          <w:rFonts w:asciiTheme="minorHAnsi" w:hAnsiTheme="minorHAnsi" w:cstheme="minorHAnsi"/>
          <w:color w:val="000000"/>
          <w:szCs w:val="24"/>
        </w:rPr>
        <w:t>sala główna dla 2x24 = 48 dzieci</w:t>
      </w:r>
    </w:p>
    <w:p w14:paraId="43A8A56C" w14:textId="77777777" w:rsidR="00C92696" w:rsidRDefault="00086755">
      <w:pPr>
        <w:ind w:left="964"/>
        <w:jc w:val="both"/>
        <w:rPr>
          <w:color w:val="000000"/>
        </w:rPr>
      </w:pPr>
      <w:r>
        <w:rPr>
          <w:rFonts w:asciiTheme="minorHAnsi" w:hAnsiTheme="minorHAnsi" w:cstheme="minorHAnsi"/>
          <w:color w:val="000000"/>
        </w:rPr>
        <w:t xml:space="preserve">-składane leżaki  dla dzieci </w:t>
      </w:r>
    </w:p>
    <w:p w14:paraId="37DEF1DF" w14:textId="77777777" w:rsidR="00C92696" w:rsidRDefault="00086755">
      <w:pPr>
        <w:ind w:left="964"/>
        <w:jc w:val="both"/>
        <w:rPr>
          <w:color w:val="000000"/>
        </w:rPr>
      </w:pPr>
      <w:r>
        <w:rPr>
          <w:rFonts w:asciiTheme="minorHAnsi" w:hAnsiTheme="minorHAnsi" w:cstheme="minorHAnsi"/>
          <w:color w:val="000000"/>
        </w:rPr>
        <w:t>-niezbędne wyposażenie: półki/regały na zabawki, sprzęty edukacyjne itp., stoliki, krzesełka.</w:t>
      </w:r>
    </w:p>
    <w:p w14:paraId="7EF1BAB2" w14:textId="77777777" w:rsidR="00C92696" w:rsidRDefault="00086755">
      <w:pPr>
        <w:ind w:left="927"/>
        <w:jc w:val="both"/>
        <w:rPr>
          <w:color w:val="000000"/>
        </w:rPr>
      </w:pPr>
      <w:r>
        <w:rPr>
          <w:rFonts w:asciiTheme="minorHAnsi" w:hAnsiTheme="minorHAnsi" w:cstheme="minorHAnsi"/>
          <w:color w:val="000000"/>
        </w:rPr>
        <w:t>-szafa na pościel i leżaki</w:t>
      </w:r>
    </w:p>
    <w:p w14:paraId="1A9431D5" w14:textId="77777777" w:rsidR="00C92696" w:rsidRDefault="00086755">
      <w:pPr>
        <w:ind w:left="927"/>
        <w:jc w:val="both"/>
        <w:rPr>
          <w:color w:val="000000"/>
        </w:rPr>
      </w:pPr>
      <w:r>
        <w:rPr>
          <w:rFonts w:asciiTheme="minorHAnsi" w:hAnsiTheme="minorHAnsi" w:cstheme="minorHAnsi"/>
          <w:color w:val="000000"/>
        </w:rPr>
        <w:t>- biurko z krzesłem;</w:t>
      </w:r>
    </w:p>
    <w:p w14:paraId="424872E6" w14:textId="77777777" w:rsidR="00C92696" w:rsidRDefault="00086755">
      <w:pPr>
        <w:ind w:left="927"/>
        <w:jc w:val="both"/>
        <w:rPr>
          <w:color w:val="000000"/>
        </w:rPr>
      </w:pPr>
      <w:r>
        <w:rPr>
          <w:rFonts w:asciiTheme="minorHAnsi" w:hAnsiTheme="minorHAnsi" w:cstheme="minorHAnsi"/>
          <w:color w:val="000000"/>
        </w:rPr>
        <w:t>- stoliki z krzesłami</w:t>
      </w:r>
    </w:p>
    <w:p w14:paraId="706CB612" w14:textId="77777777" w:rsidR="00C92696" w:rsidRDefault="00086755">
      <w:pPr>
        <w:ind w:left="927"/>
        <w:jc w:val="both"/>
        <w:rPr>
          <w:color w:val="000000"/>
        </w:rPr>
      </w:pPr>
      <w:r>
        <w:rPr>
          <w:rFonts w:asciiTheme="minorHAnsi" w:hAnsiTheme="minorHAnsi" w:cstheme="minorHAnsi"/>
          <w:color w:val="000000"/>
        </w:rPr>
        <w:t>- materace;</w:t>
      </w:r>
    </w:p>
    <w:p w14:paraId="1591CC8C" w14:textId="77777777" w:rsidR="00C92696" w:rsidRDefault="00C92696">
      <w:pPr>
        <w:pStyle w:val="Tekstpodstawowywcity23"/>
        <w:ind w:left="0"/>
        <w:jc w:val="both"/>
        <w:rPr>
          <w:rFonts w:asciiTheme="minorHAnsi" w:hAnsiTheme="minorHAnsi" w:cstheme="minorHAnsi"/>
          <w:color w:val="000000"/>
          <w:szCs w:val="24"/>
        </w:rPr>
      </w:pPr>
    </w:p>
    <w:p w14:paraId="1560E204" w14:textId="77777777" w:rsidR="00C92696" w:rsidRDefault="00086755">
      <w:pPr>
        <w:pStyle w:val="Tekstpodstawowywcity23"/>
        <w:ind w:left="927"/>
        <w:jc w:val="both"/>
        <w:rPr>
          <w:color w:val="000000"/>
        </w:rPr>
      </w:pPr>
      <w:r>
        <w:rPr>
          <w:rFonts w:asciiTheme="minorHAnsi" w:hAnsiTheme="minorHAnsi" w:cstheme="minorHAnsi"/>
          <w:color w:val="000000"/>
          <w:szCs w:val="24"/>
        </w:rPr>
        <w:t>- sanitariaty dla dzieci</w:t>
      </w:r>
    </w:p>
    <w:p w14:paraId="40CB6E0C" w14:textId="77777777" w:rsidR="00C92696" w:rsidRDefault="00086755">
      <w:pPr>
        <w:ind w:left="964"/>
        <w:jc w:val="both"/>
        <w:rPr>
          <w:color w:val="000000"/>
        </w:rPr>
      </w:pPr>
      <w:r>
        <w:rPr>
          <w:rFonts w:asciiTheme="minorHAnsi" w:hAnsiTheme="minorHAnsi" w:cstheme="minorHAnsi"/>
          <w:color w:val="000000"/>
        </w:rPr>
        <w:t>-miski ustępowe -5szt. (rozmiar dla dzieci)</w:t>
      </w:r>
    </w:p>
    <w:p w14:paraId="57499DD9" w14:textId="77777777" w:rsidR="00C92696" w:rsidRDefault="00086755">
      <w:pPr>
        <w:ind w:left="964"/>
        <w:jc w:val="both"/>
        <w:rPr>
          <w:color w:val="000000"/>
        </w:rPr>
      </w:pPr>
      <w:r>
        <w:rPr>
          <w:rFonts w:asciiTheme="minorHAnsi" w:hAnsiTheme="minorHAnsi" w:cstheme="minorHAnsi"/>
          <w:color w:val="000000"/>
        </w:rPr>
        <w:t>-umywalki 5szt. zamocowane na wys. 45-50cm.</w:t>
      </w:r>
    </w:p>
    <w:p w14:paraId="3E395F5B" w14:textId="77777777" w:rsidR="00C92696" w:rsidRDefault="00086755">
      <w:pPr>
        <w:ind w:left="964"/>
        <w:jc w:val="both"/>
        <w:rPr>
          <w:color w:val="000000"/>
        </w:rPr>
      </w:pPr>
      <w:r>
        <w:rPr>
          <w:rFonts w:asciiTheme="minorHAnsi" w:hAnsiTheme="minorHAnsi" w:cstheme="minorHAnsi"/>
          <w:color w:val="000000"/>
        </w:rPr>
        <w:t>-kabina prysznicowa  do mycia dzieci</w:t>
      </w:r>
    </w:p>
    <w:p w14:paraId="3A0BF183" w14:textId="77777777" w:rsidR="00C92696" w:rsidRDefault="00086755">
      <w:pPr>
        <w:ind w:left="964"/>
        <w:jc w:val="both"/>
        <w:rPr>
          <w:color w:val="000000"/>
        </w:rPr>
      </w:pPr>
      <w:r>
        <w:rPr>
          <w:rFonts w:asciiTheme="minorHAnsi" w:hAnsiTheme="minorHAnsi" w:cstheme="minorHAnsi"/>
          <w:color w:val="000000"/>
        </w:rPr>
        <w:t>- przewijak</w:t>
      </w:r>
    </w:p>
    <w:p w14:paraId="773D050E" w14:textId="77777777" w:rsidR="00C92696" w:rsidRDefault="00C92696">
      <w:pPr>
        <w:ind w:left="964"/>
        <w:jc w:val="both"/>
        <w:rPr>
          <w:rFonts w:asciiTheme="minorHAnsi" w:hAnsiTheme="minorHAnsi" w:cstheme="minorHAnsi"/>
          <w:color w:val="000000"/>
        </w:rPr>
      </w:pPr>
    </w:p>
    <w:p w14:paraId="7AF7DB73" w14:textId="77777777" w:rsidR="00C92696" w:rsidRDefault="00086755">
      <w:pPr>
        <w:pStyle w:val="Tekstpodstawowywcity23"/>
        <w:ind w:left="927"/>
        <w:jc w:val="both"/>
        <w:rPr>
          <w:color w:val="000000"/>
        </w:rPr>
      </w:pPr>
      <w:r>
        <w:rPr>
          <w:rFonts w:asciiTheme="minorHAnsi" w:hAnsiTheme="minorHAnsi" w:cstheme="minorHAnsi"/>
          <w:color w:val="000000"/>
          <w:szCs w:val="24"/>
        </w:rPr>
        <w:t xml:space="preserve">- </w:t>
      </w:r>
      <w:proofErr w:type="spellStart"/>
      <w:r>
        <w:rPr>
          <w:rFonts w:asciiTheme="minorHAnsi" w:hAnsiTheme="minorHAnsi" w:cstheme="minorHAnsi"/>
          <w:color w:val="000000"/>
          <w:szCs w:val="24"/>
        </w:rPr>
        <w:t>wc</w:t>
      </w:r>
      <w:proofErr w:type="spellEnd"/>
      <w:r>
        <w:rPr>
          <w:rFonts w:asciiTheme="minorHAnsi" w:hAnsiTheme="minorHAnsi" w:cstheme="minorHAnsi"/>
          <w:color w:val="000000"/>
          <w:szCs w:val="24"/>
        </w:rPr>
        <w:t xml:space="preserve"> personelu/ niepełnosprawnych</w:t>
      </w:r>
    </w:p>
    <w:p w14:paraId="11AAC43D" w14:textId="77777777" w:rsidR="00C92696" w:rsidRDefault="00086755">
      <w:pPr>
        <w:ind w:left="964"/>
        <w:jc w:val="both"/>
        <w:rPr>
          <w:color w:val="000000"/>
        </w:rPr>
      </w:pPr>
      <w:r>
        <w:rPr>
          <w:rFonts w:asciiTheme="minorHAnsi" w:hAnsiTheme="minorHAnsi" w:cstheme="minorHAnsi"/>
          <w:color w:val="000000"/>
        </w:rPr>
        <w:t xml:space="preserve">-umywalka </w:t>
      </w:r>
    </w:p>
    <w:p w14:paraId="5F371C91" w14:textId="77777777" w:rsidR="00C92696" w:rsidRDefault="00086755">
      <w:pPr>
        <w:ind w:left="964"/>
        <w:jc w:val="both"/>
        <w:rPr>
          <w:color w:val="000000"/>
        </w:rPr>
      </w:pPr>
      <w:r>
        <w:rPr>
          <w:rFonts w:asciiTheme="minorHAnsi" w:hAnsiTheme="minorHAnsi" w:cstheme="minorHAnsi"/>
          <w:color w:val="000000"/>
        </w:rPr>
        <w:t xml:space="preserve">-miska ustępowa (dodatkowo w </w:t>
      </w:r>
      <w:proofErr w:type="spellStart"/>
      <w:r>
        <w:rPr>
          <w:rFonts w:asciiTheme="minorHAnsi" w:hAnsiTheme="minorHAnsi" w:cstheme="minorHAnsi"/>
          <w:color w:val="000000"/>
        </w:rPr>
        <w:t>wc</w:t>
      </w:r>
      <w:proofErr w:type="spellEnd"/>
      <w:r>
        <w:rPr>
          <w:rFonts w:asciiTheme="minorHAnsi" w:hAnsiTheme="minorHAnsi" w:cstheme="minorHAnsi"/>
          <w:color w:val="000000"/>
        </w:rPr>
        <w:t xml:space="preserve"> dla </w:t>
      </w:r>
      <w:r>
        <w:rPr>
          <w:rFonts w:asciiTheme="minorHAnsi" w:hAnsiTheme="minorHAnsi" w:cstheme="minorHAnsi"/>
          <w:color w:val="000000"/>
        </w:rPr>
        <w:t>niepełnosprawnych komplet uchwytów)</w:t>
      </w:r>
    </w:p>
    <w:p w14:paraId="604FE0A8" w14:textId="77777777" w:rsidR="00C92696" w:rsidRDefault="00C92696">
      <w:pPr>
        <w:ind w:left="964"/>
        <w:jc w:val="both"/>
        <w:rPr>
          <w:rFonts w:asciiTheme="minorHAnsi" w:hAnsiTheme="minorHAnsi" w:cstheme="minorHAnsi"/>
          <w:color w:val="000000"/>
        </w:rPr>
      </w:pPr>
    </w:p>
    <w:p w14:paraId="736A8224" w14:textId="77777777" w:rsidR="00C92696" w:rsidRDefault="00C92696">
      <w:pPr>
        <w:ind w:left="964"/>
        <w:jc w:val="both"/>
        <w:rPr>
          <w:rFonts w:asciiTheme="minorHAnsi" w:hAnsiTheme="minorHAnsi" w:cstheme="minorHAnsi"/>
          <w:color w:val="000000"/>
        </w:rPr>
      </w:pPr>
    </w:p>
    <w:p w14:paraId="580F9B9C" w14:textId="77777777" w:rsidR="00C92696" w:rsidRDefault="00086755">
      <w:pPr>
        <w:pStyle w:val="Tekstpodstawowywcity23"/>
        <w:ind w:left="927"/>
        <w:jc w:val="both"/>
        <w:rPr>
          <w:color w:val="000000"/>
        </w:rPr>
      </w:pPr>
      <w:r>
        <w:rPr>
          <w:rFonts w:asciiTheme="minorHAnsi" w:hAnsiTheme="minorHAnsi" w:cstheme="minorHAnsi"/>
          <w:color w:val="000000"/>
          <w:szCs w:val="24"/>
        </w:rPr>
        <w:t>- pomieszczenie porządkowe</w:t>
      </w:r>
    </w:p>
    <w:p w14:paraId="69D18550" w14:textId="77777777" w:rsidR="00C92696" w:rsidRDefault="00086755">
      <w:pPr>
        <w:ind w:left="964"/>
        <w:jc w:val="both"/>
        <w:rPr>
          <w:color w:val="000000"/>
        </w:rPr>
      </w:pPr>
      <w:r>
        <w:rPr>
          <w:rFonts w:asciiTheme="minorHAnsi" w:hAnsiTheme="minorHAnsi" w:cstheme="minorHAnsi"/>
          <w:color w:val="000000"/>
        </w:rPr>
        <w:t>-zlew niski wyposażony w wyciąganą wylewkę (pobór wody do celów porządkowych)</w:t>
      </w:r>
    </w:p>
    <w:p w14:paraId="25F43F81" w14:textId="77777777" w:rsidR="00C92696" w:rsidRDefault="00086755">
      <w:pPr>
        <w:ind w:left="964"/>
        <w:jc w:val="both"/>
        <w:rPr>
          <w:color w:val="000000"/>
        </w:rPr>
      </w:pPr>
      <w:r>
        <w:rPr>
          <w:rFonts w:asciiTheme="minorHAnsi" w:hAnsiTheme="minorHAnsi" w:cstheme="minorHAnsi"/>
          <w:color w:val="000000"/>
        </w:rPr>
        <w:t>-pralka/ suszarka</w:t>
      </w:r>
    </w:p>
    <w:p w14:paraId="263511DB" w14:textId="77777777" w:rsidR="00C92696" w:rsidRDefault="00086755">
      <w:pPr>
        <w:ind w:left="964"/>
        <w:jc w:val="both"/>
        <w:rPr>
          <w:color w:val="000000"/>
        </w:rPr>
      </w:pPr>
      <w:r>
        <w:rPr>
          <w:rFonts w:asciiTheme="minorHAnsi" w:hAnsiTheme="minorHAnsi" w:cstheme="minorHAnsi"/>
          <w:color w:val="000000"/>
        </w:rPr>
        <w:t>- szafa/ wieszak na środki czystości/ szczotki</w:t>
      </w:r>
    </w:p>
    <w:p w14:paraId="5CFAB7CD" w14:textId="77777777" w:rsidR="00C92696" w:rsidRDefault="00C92696">
      <w:pPr>
        <w:ind w:left="964"/>
        <w:jc w:val="both"/>
        <w:rPr>
          <w:rFonts w:asciiTheme="minorHAnsi" w:hAnsiTheme="minorHAnsi" w:cstheme="minorHAnsi"/>
          <w:color w:val="000000"/>
        </w:rPr>
      </w:pPr>
    </w:p>
    <w:p w14:paraId="196A2AFC" w14:textId="77777777" w:rsidR="00C92696" w:rsidRDefault="00086755">
      <w:pPr>
        <w:pStyle w:val="Tekstpodstawowywcity23"/>
        <w:ind w:left="927"/>
        <w:jc w:val="both"/>
        <w:rPr>
          <w:color w:val="000000"/>
        </w:rPr>
      </w:pPr>
      <w:r>
        <w:rPr>
          <w:rFonts w:asciiTheme="minorHAnsi" w:hAnsiTheme="minorHAnsi" w:cstheme="minorHAnsi"/>
          <w:color w:val="000000"/>
          <w:szCs w:val="24"/>
        </w:rPr>
        <w:t>-zmywalnia</w:t>
      </w:r>
    </w:p>
    <w:p w14:paraId="18FFD486" w14:textId="77777777" w:rsidR="00C92696" w:rsidRDefault="00086755">
      <w:pPr>
        <w:ind w:left="964"/>
        <w:jc w:val="both"/>
        <w:rPr>
          <w:color w:val="000000"/>
        </w:rPr>
      </w:pPr>
      <w:r>
        <w:rPr>
          <w:rFonts w:asciiTheme="minorHAnsi" w:hAnsiTheme="minorHAnsi" w:cstheme="minorHAnsi"/>
          <w:color w:val="000000"/>
        </w:rPr>
        <w:t xml:space="preserve">-zlewozmywak 1-komorowy </w:t>
      </w:r>
    </w:p>
    <w:p w14:paraId="2988DD64" w14:textId="77777777" w:rsidR="00C92696" w:rsidRDefault="00086755">
      <w:pPr>
        <w:ind w:left="964"/>
        <w:jc w:val="both"/>
        <w:rPr>
          <w:color w:val="000000"/>
        </w:rPr>
      </w:pPr>
      <w:r>
        <w:rPr>
          <w:rFonts w:asciiTheme="minorHAnsi" w:hAnsiTheme="minorHAnsi" w:cstheme="minorHAnsi"/>
          <w:color w:val="000000"/>
        </w:rPr>
        <w:t>-zmywarko-</w:t>
      </w:r>
      <w:proofErr w:type="spellStart"/>
      <w:r>
        <w:rPr>
          <w:rFonts w:asciiTheme="minorHAnsi" w:hAnsiTheme="minorHAnsi" w:cstheme="minorHAnsi"/>
          <w:color w:val="000000"/>
        </w:rPr>
        <w:t>wyparzarka</w:t>
      </w:r>
      <w:proofErr w:type="spellEnd"/>
      <w:r>
        <w:rPr>
          <w:rFonts w:asciiTheme="minorHAnsi" w:hAnsiTheme="minorHAnsi" w:cstheme="minorHAnsi"/>
          <w:color w:val="000000"/>
        </w:rPr>
        <w:t xml:space="preserve"> naczyń</w:t>
      </w:r>
    </w:p>
    <w:p w14:paraId="02A20E76" w14:textId="77777777" w:rsidR="00C92696" w:rsidRDefault="00086755">
      <w:pPr>
        <w:ind w:left="964"/>
        <w:jc w:val="both"/>
        <w:rPr>
          <w:color w:val="000000"/>
        </w:rPr>
      </w:pPr>
      <w:r>
        <w:rPr>
          <w:rFonts w:asciiTheme="minorHAnsi" w:hAnsiTheme="minorHAnsi" w:cstheme="minorHAnsi"/>
          <w:color w:val="000000"/>
        </w:rPr>
        <w:t xml:space="preserve">-blat roboczy </w:t>
      </w:r>
    </w:p>
    <w:p w14:paraId="1E118323" w14:textId="77777777" w:rsidR="00C92696" w:rsidRDefault="00086755">
      <w:pPr>
        <w:ind w:left="964"/>
        <w:jc w:val="both"/>
        <w:rPr>
          <w:color w:val="000000"/>
        </w:rPr>
      </w:pPr>
      <w:r>
        <w:rPr>
          <w:rFonts w:asciiTheme="minorHAnsi" w:hAnsiTheme="minorHAnsi" w:cstheme="minorHAnsi"/>
          <w:color w:val="000000"/>
        </w:rPr>
        <w:t>-szafa przelotowa na umyte naczynia</w:t>
      </w:r>
    </w:p>
    <w:p w14:paraId="20E08706" w14:textId="77777777" w:rsidR="00C92696" w:rsidRDefault="00086755">
      <w:pPr>
        <w:ind w:left="964"/>
        <w:jc w:val="both"/>
        <w:rPr>
          <w:color w:val="000000"/>
        </w:rPr>
      </w:pPr>
      <w:r>
        <w:rPr>
          <w:rFonts w:asciiTheme="minorHAnsi" w:hAnsiTheme="minorHAnsi" w:cstheme="minorHAnsi"/>
          <w:color w:val="000000"/>
        </w:rPr>
        <w:t>-szafki na przechowywanie środków czystości (myjących)</w:t>
      </w:r>
    </w:p>
    <w:p w14:paraId="60A8A939" w14:textId="77777777" w:rsidR="00C92696" w:rsidRDefault="00086755">
      <w:pPr>
        <w:ind w:left="964"/>
        <w:jc w:val="both"/>
        <w:rPr>
          <w:color w:val="000000"/>
        </w:rPr>
      </w:pPr>
      <w:r>
        <w:rPr>
          <w:rFonts w:asciiTheme="minorHAnsi" w:hAnsiTheme="minorHAnsi" w:cstheme="minorHAnsi"/>
          <w:color w:val="000000"/>
        </w:rPr>
        <w:t>-pojemniki na naczynia brudne</w:t>
      </w:r>
    </w:p>
    <w:p w14:paraId="4170EAD0" w14:textId="77777777" w:rsidR="00C92696" w:rsidRDefault="00086755">
      <w:pPr>
        <w:ind w:left="927"/>
        <w:jc w:val="both"/>
        <w:rPr>
          <w:color w:val="000000"/>
        </w:rPr>
      </w:pPr>
      <w:r>
        <w:rPr>
          <w:rFonts w:asciiTheme="minorHAnsi" w:hAnsiTheme="minorHAnsi" w:cstheme="minorHAnsi"/>
          <w:color w:val="000000"/>
        </w:rPr>
        <w:t>-pojemnik na odpadki z workiem PE</w:t>
      </w:r>
    </w:p>
    <w:p w14:paraId="23ED181D" w14:textId="77777777" w:rsidR="00C92696" w:rsidRDefault="00C92696">
      <w:pPr>
        <w:pStyle w:val="Tekstpodstawowywcity23"/>
        <w:ind w:left="927"/>
        <w:jc w:val="both"/>
        <w:rPr>
          <w:rFonts w:asciiTheme="minorHAnsi" w:hAnsiTheme="minorHAnsi" w:cstheme="minorHAnsi"/>
          <w:color w:val="000000"/>
          <w:szCs w:val="24"/>
        </w:rPr>
      </w:pPr>
    </w:p>
    <w:p w14:paraId="59C2CF40" w14:textId="77777777" w:rsidR="00C92696" w:rsidRDefault="00086755">
      <w:pPr>
        <w:pStyle w:val="Tekstpodstawowywcity23"/>
        <w:ind w:left="927"/>
        <w:jc w:val="both"/>
        <w:rPr>
          <w:color w:val="000000"/>
        </w:rPr>
      </w:pPr>
      <w:r>
        <w:rPr>
          <w:rFonts w:asciiTheme="minorHAnsi" w:hAnsiTheme="minorHAnsi" w:cstheme="minorHAnsi"/>
          <w:color w:val="000000"/>
          <w:szCs w:val="24"/>
        </w:rPr>
        <w:t>- wydawalnia</w:t>
      </w:r>
    </w:p>
    <w:p w14:paraId="2195A55D" w14:textId="77777777" w:rsidR="00C92696" w:rsidRDefault="00086755">
      <w:pPr>
        <w:ind w:left="964"/>
        <w:jc w:val="both"/>
        <w:rPr>
          <w:color w:val="000000"/>
        </w:rPr>
      </w:pPr>
      <w:r>
        <w:rPr>
          <w:rFonts w:asciiTheme="minorHAnsi" w:hAnsiTheme="minorHAnsi" w:cstheme="minorHAnsi"/>
          <w:color w:val="000000"/>
        </w:rPr>
        <w:t>-umywalka do mycia rąk</w:t>
      </w:r>
    </w:p>
    <w:p w14:paraId="04F5B5D5" w14:textId="77777777" w:rsidR="00C92696" w:rsidRDefault="00086755">
      <w:pPr>
        <w:ind w:left="964"/>
        <w:jc w:val="both"/>
        <w:rPr>
          <w:color w:val="000000"/>
        </w:rPr>
      </w:pPr>
      <w:r>
        <w:rPr>
          <w:rFonts w:asciiTheme="minorHAnsi" w:hAnsiTheme="minorHAnsi" w:cstheme="minorHAnsi"/>
          <w:color w:val="000000"/>
        </w:rPr>
        <w:t>-zlewozmywak 2-komorowy  głęboki</w:t>
      </w:r>
    </w:p>
    <w:p w14:paraId="614D6612" w14:textId="77777777" w:rsidR="00C92696" w:rsidRDefault="00086755">
      <w:pPr>
        <w:ind w:left="964"/>
        <w:jc w:val="both"/>
        <w:rPr>
          <w:color w:val="000000"/>
        </w:rPr>
      </w:pPr>
      <w:r>
        <w:rPr>
          <w:rFonts w:asciiTheme="minorHAnsi" w:hAnsiTheme="minorHAnsi" w:cstheme="minorHAnsi"/>
          <w:color w:val="000000"/>
        </w:rPr>
        <w:t xml:space="preserve">-umeblowanie: półki, szafki dolne i górne, </w:t>
      </w:r>
    </w:p>
    <w:p w14:paraId="7151BB7E" w14:textId="77777777" w:rsidR="00C92696" w:rsidRDefault="00086755">
      <w:pPr>
        <w:ind w:left="964"/>
        <w:jc w:val="both"/>
        <w:rPr>
          <w:color w:val="000000"/>
        </w:rPr>
      </w:pPr>
      <w:r>
        <w:rPr>
          <w:rFonts w:asciiTheme="minorHAnsi" w:hAnsiTheme="minorHAnsi" w:cstheme="minorHAnsi"/>
          <w:color w:val="000000"/>
        </w:rPr>
        <w:t xml:space="preserve">-blaty robocze </w:t>
      </w:r>
    </w:p>
    <w:p w14:paraId="6792D3BF" w14:textId="77777777" w:rsidR="00C92696" w:rsidRDefault="00086755">
      <w:pPr>
        <w:ind w:left="964"/>
        <w:jc w:val="both"/>
        <w:rPr>
          <w:color w:val="000000"/>
        </w:rPr>
      </w:pPr>
      <w:r>
        <w:rPr>
          <w:rFonts w:asciiTheme="minorHAnsi" w:hAnsiTheme="minorHAnsi" w:cstheme="minorHAnsi"/>
          <w:color w:val="000000"/>
        </w:rPr>
        <w:t>-chłodziarka na żywność</w:t>
      </w:r>
    </w:p>
    <w:p w14:paraId="06D233B6" w14:textId="77777777" w:rsidR="00C92696" w:rsidRDefault="00086755">
      <w:pPr>
        <w:ind w:left="964"/>
        <w:jc w:val="both"/>
        <w:rPr>
          <w:color w:val="000000"/>
        </w:rPr>
      </w:pPr>
      <w:r>
        <w:rPr>
          <w:rFonts w:asciiTheme="minorHAnsi" w:hAnsiTheme="minorHAnsi" w:cstheme="minorHAnsi"/>
          <w:color w:val="000000"/>
        </w:rPr>
        <w:t>-kuchenka elektryczna,</w:t>
      </w:r>
    </w:p>
    <w:p w14:paraId="4916811E" w14:textId="77777777" w:rsidR="00C92696" w:rsidRDefault="00086755">
      <w:pPr>
        <w:ind w:left="964"/>
        <w:jc w:val="both"/>
        <w:rPr>
          <w:color w:val="000000"/>
        </w:rPr>
      </w:pPr>
      <w:r>
        <w:rPr>
          <w:rFonts w:asciiTheme="minorHAnsi" w:hAnsiTheme="minorHAnsi" w:cstheme="minorHAnsi"/>
          <w:color w:val="000000"/>
        </w:rPr>
        <w:t>- krajalnica,</w:t>
      </w:r>
    </w:p>
    <w:p w14:paraId="7F6437FB" w14:textId="77777777" w:rsidR="00C92696" w:rsidRDefault="00086755">
      <w:pPr>
        <w:ind w:left="964"/>
        <w:jc w:val="both"/>
        <w:rPr>
          <w:color w:val="000000"/>
        </w:rPr>
      </w:pPr>
      <w:r>
        <w:rPr>
          <w:rFonts w:asciiTheme="minorHAnsi" w:hAnsiTheme="minorHAnsi" w:cstheme="minorHAnsi"/>
          <w:color w:val="000000"/>
        </w:rPr>
        <w:t>-czajnik elektryczny;</w:t>
      </w:r>
    </w:p>
    <w:p w14:paraId="42C4A174" w14:textId="77777777" w:rsidR="00C92696" w:rsidRDefault="00086755">
      <w:pPr>
        <w:ind w:left="964"/>
        <w:jc w:val="both"/>
        <w:rPr>
          <w:color w:val="000000"/>
        </w:rPr>
      </w:pPr>
      <w:r>
        <w:rPr>
          <w:rFonts w:asciiTheme="minorHAnsi" w:hAnsiTheme="minorHAnsi" w:cstheme="minorHAnsi"/>
          <w:color w:val="000000"/>
        </w:rPr>
        <w:t>-pojemnik na odpadki z workiem PE</w:t>
      </w:r>
    </w:p>
    <w:p w14:paraId="0C72AFFE" w14:textId="77777777" w:rsidR="00C92696" w:rsidRDefault="00086755">
      <w:pPr>
        <w:ind w:left="964"/>
        <w:jc w:val="both"/>
        <w:rPr>
          <w:color w:val="000000"/>
        </w:rPr>
      </w:pPr>
      <w:r>
        <w:rPr>
          <w:rFonts w:asciiTheme="minorHAnsi" w:hAnsiTheme="minorHAnsi" w:cstheme="minorHAnsi"/>
          <w:color w:val="000000"/>
        </w:rPr>
        <w:t>-sztućce i naczynia: talerze, kubki</w:t>
      </w:r>
    </w:p>
    <w:p w14:paraId="26D65660" w14:textId="77777777" w:rsidR="00C92696" w:rsidRDefault="00086755">
      <w:pPr>
        <w:ind w:left="964"/>
        <w:jc w:val="both"/>
        <w:rPr>
          <w:color w:val="000000"/>
        </w:rPr>
      </w:pPr>
      <w:r>
        <w:rPr>
          <w:rFonts w:asciiTheme="minorHAnsi" w:hAnsiTheme="minorHAnsi" w:cstheme="minorHAnsi"/>
          <w:color w:val="000000"/>
        </w:rPr>
        <w:t>-czajnik</w:t>
      </w:r>
    </w:p>
    <w:p w14:paraId="07BC7612" w14:textId="77777777" w:rsidR="00C92696" w:rsidRDefault="00086755">
      <w:pPr>
        <w:ind w:left="927"/>
        <w:jc w:val="both"/>
        <w:rPr>
          <w:color w:val="000000"/>
        </w:rPr>
      </w:pPr>
      <w:r>
        <w:rPr>
          <w:rFonts w:asciiTheme="minorHAnsi" w:hAnsiTheme="minorHAnsi" w:cstheme="minorHAnsi"/>
          <w:color w:val="000000"/>
        </w:rPr>
        <w:t>-pojemniki „czyste” do przechowywania sztućców i naczyń</w:t>
      </w:r>
    </w:p>
    <w:p w14:paraId="640A582B" w14:textId="77777777" w:rsidR="00C92696" w:rsidRDefault="00086755">
      <w:pPr>
        <w:ind w:left="927"/>
        <w:jc w:val="both"/>
        <w:rPr>
          <w:color w:val="000000"/>
        </w:rPr>
      </w:pPr>
      <w:r>
        <w:rPr>
          <w:rFonts w:asciiTheme="minorHAnsi" w:hAnsiTheme="minorHAnsi" w:cstheme="minorHAnsi"/>
          <w:color w:val="000000"/>
        </w:rPr>
        <w:t>- wózek do przewożenia posiłków</w:t>
      </w:r>
    </w:p>
    <w:p w14:paraId="7BE55C55" w14:textId="77777777" w:rsidR="00C92696" w:rsidRDefault="00C92696">
      <w:pPr>
        <w:ind w:left="927"/>
        <w:jc w:val="both"/>
        <w:rPr>
          <w:rFonts w:asciiTheme="minorHAnsi" w:hAnsiTheme="minorHAnsi" w:cstheme="minorHAnsi"/>
          <w:color w:val="000000"/>
        </w:rPr>
      </w:pPr>
    </w:p>
    <w:p w14:paraId="29142C9B" w14:textId="77777777" w:rsidR="00C92696" w:rsidRDefault="00086755">
      <w:pPr>
        <w:pStyle w:val="Tekstpodstawowywcity23"/>
        <w:ind w:left="927"/>
        <w:jc w:val="both"/>
        <w:rPr>
          <w:color w:val="000000"/>
        </w:rPr>
      </w:pPr>
      <w:r>
        <w:rPr>
          <w:rFonts w:asciiTheme="minorHAnsi" w:hAnsiTheme="minorHAnsi" w:cstheme="minorHAnsi"/>
          <w:color w:val="000000"/>
          <w:szCs w:val="24"/>
        </w:rPr>
        <w:t>- szatnia dla dzieci</w:t>
      </w:r>
    </w:p>
    <w:p w14:paraId="05FFF660" w14:textId="77777777" w:rsidR="00C92696" w:rsidRDefault="00086755">
      <w:pPr>
        <w:ind w:left="1020"/>
        <w:jc w:val="both"/>
        <w:rPr>
          <w:color w:val="000000"/>
        </w:rPr>
      </w:pPr>
      <w:r>
        <w:rPr>
          <w:rFonts w:asciiTheme="minorHAnsi" w:hAnsiTheme="minorHAnsi" w:cstheme="minorHAnsi"/>
          <w:color w:val="000000"/>
        </w:rPr>
        <w:t>-szafki ubraniowe dla dzieci:  1 szafka / 1 dziecko</w:t>
      </w:r>
    </w:p>
    <w:p w14:paraId="479B7FF7" w14:textId="77777777" w:rsidR="00C92696" w:rsidRDefault="00086755">
      <w:pPr>
        <w:ind w:left="1020"/>
        <w:jc w:val="both"/>
        <w:rPr>
          <w:color w:val="000000"/>
        </w:rPr>
      </w:pPr>
      <w:r>
        <w:rPr>
          <w:rFonts w:asciiTheme="minorHAnsi" w:hAnsiTheme="minorHAnsi" w:cstheme="minorHAnsi"/>
          <w:color w:val="000000"/>
        </w:rPr>
        <w:t>-siedziska dla dzieci</w:t>
      </w:r>
    </w:p>
    <w:p w14:paraId="3388FE53" w14:textId="77777777" w:rsidR="00C92696" w:rsidRDefault="00086755">
      <w:pPr>
        <w:ind w:left="927"/>
        <w:jc w:val="both"/>
        <w:rPr>
          <w:color w:val="000000"/>
        </w:rPr>
      </w:pPr>
      <w:r>
        <w:rPr>
          <w:rFonts w:asciiTheme="minorHAnsi" w:hAnsiTheme="minorHAnsi" w:cstheme="minorHAnsi"/>
          <w:color w:val="000000"/>
        </w:rPr>
        <w:t xml:space="preserve">-krzesła / siedziska </w:t>
      </w:r>
    </w:p>
    <w:p w14:paraId="29917698" w14:textId="77777777" w:rsidR="00C92696" w:rsidRDefault="00C92696">
      <w:pPr>
        <w:ind w:left="927"/>
        <w:jc w:val="both"/>
        <w:rPr>
          <w:rFonts w:asciiTheme="minorHAnsi" w:hAnsiTheme="minorHAnsi" w:cstheme="minorHAnsi"/>
          <w:color w:val="000000"/>
        </w:rPr>
      </w:pPr>
    </w:p>
    <w:p w14:paraId="4C7F60C9" w14:textId="77777777" w:rsidR="00C92696" w:rsidRDefault="00086755">
      <w:pPr>
        <w:pStyle w:val="Tekstpodstawowywcity23"/>
        <w:ind w:left="927"/>
        <w:jc w:val="both"/>
        <w:rPr>
          <w:color w:val="000000"/>
        </w:rPr>
      </w:pPr>
      <w:r>
        <w:rPr>
          <w:rFonts w:asciiTheme="minorHAnsi" w:hAnsiTheme="minorHAnsi" w:cstheme="minorHAnsi"/>
          <w:color w:val="000000"/>
          <w:szCs w:val="24"/>
        </w:rPr>
        <w:t>- pomieszczenie  szatni/ socjalne personelu</w:t>
      </w:r>
    </w:p>
    <w:p w14:paraId="4DB0E85E" w14:textId="77777777" w:rsidR="00C92696" w:rsidRDefault="00086755">
      <w:pPr>
        <w:ind w:left="927"/>
        <w:jc w:val="both"/>
        <w:rPr>
          <w:color w:val="000000"/>
        </w:rPr>
      </w:pPr>
      <w:r>
        <w:rPr>
          <w:rFonts w:asciiTheme="minorHAnsi" w:hAnsiTheme="minorHAnsi" w:cstheme="minorHAnsi"/>
          <w:color w:val="000000"/>
        </w:rPr>
        <w:t>-szafki dla personelu: 1 szafka dzielona / 2 pracowników;</w:t>
      </w:r>
    </w:p>
    <w:p w14:paraId="16CF46D3" w14:textId="77777777" w:rsidR="00C92696" w:rsidRDefault="00086755">
      <w:pPr>
        <w:ind w:left="927"/>
        <w:jc w:val="both"/>
        <w:rPr>
          <w:color w:val="000000"/>
        </w:rPr>
      </w:pPr>
      <w:r>
        <w:rPr>
          <w:rFonts w:asciiTheme="minorHAnsi" w:hAnsiTheme="minorHAnsi" w:cstheme="minorHAnsi"/>
          <w:color w:val="000000"/>
        </w:rPr>
        <w:t>-stół z krzesłem;</w:t>
      </w:r>
    </w:p>
    <w:p w14:paraId="28DCDCFA" w14:textId="77777777" w:rsidR="00C92696" w:rsidRDefault="00086755">
      <w:pPr>
        <w:ind w:left="927"/>
        <w:jc w:val="both"/>
        <w:rPr>
          <w:color w:val="000000"/>
        </w:rPr>
      </w:pPr>
      <w:r>
        <w:rPr>
          <w:rFonts w:asciiTheme="minorHAnsi" w:hAnsiTheme="minorHAnsi" w:cstheme="minorHAnsi"/>
          <w:color w:val="000000"/>
        </w:rPr>
        <w:t>-umywalka,</w:t>
      </w:r>
    </w:p>
    <w:p w14:paraId="3C1631DF" w14:textId="77777777" w:rsidR="00C92696" w:rsidRDefault="00086755">
      <w:pPr>
        <w:ind w:left="927"/>
        <w:jc w:val="both"/>
        <w:rPr>
          <w:color w:val="000000"/>
        </w:rPr>
      </w:pPr>
      <w:r>
        <w:rPr>
          <w:rFonts w:asciiTheme="minorHAnsi" w:hAnsiTheme="minorHAnsi" w:cstheme="minorHAnsi"/>
          <w:color w:val="000000"/>
        </w:rPr>
        <w:t>- blat.</w:t>
      </w:r>
    </w:p>
    <w:p w14:paraId="3A8403B1" w14:textId="77777777" w:rsidR="00C92696" w:rsidRDefault="00086755">
      <w:pPr>
        <w:spacing w:before="120" w:after="120" w:line="240" w:lineRule="atLeast"/>
        <w:jc w:val="both"/>
        <w:rPr>
          <w:color w:val="000000"/>
        </w:rPr>
      </w:pPr>
      <w:r>
        <w:rPr>
          <w:rFonts w:asciiTheme="minorHAnsi" w:hAnsiTheme="minorHAnsi" w:cstheme="minorHAnsi"/>
          <w:b/>
          <w:color w:val="000000"/>
        </w:rPr>
        <w:t xml:space="preserve">WYPOSAŻENIE- zgodnie z </w:t>
      </w:r>
      <w:r>
        <w:rPr>
          <w:rFonts w:ascii="Lato" w:hAnsi="Lato" w:cs="Arial"/>
          <w:b/>
          <w:bCs/>
          <w:color w:val="000000"/>
          <w:sz w:val="20"/>
          <w:szCs w:val="20"/>
        </w:rPr>
        <w:t xml:space="preserve">Wytycznymi dotyczące zapisów umów </w:t>
      </w:r>
      <w:proofErr w:type="spellStart"/>
      <w:r>
        <w:rPr>
          <w:rFonts w:ascii="Lato" w:hAnsi="Lato" w:cs="Arial"/>
          <w:b/>
          <w:bCs/>
          <w:color w:val="000000"/>
          <w:sz w:val="20"/>
          <w:szCs w:val="20"/>
        </w:rPr>
        <w:t>ws</w:t>
      </w:r>
      <w:proofErr w:type="spellEnd"/>
      <w:r>
        <w:rPr>
          <w:rFonts w:ascii="Lato" w:hAnsi="Lato" w:cs="Arial"/>
          <w:b/>
          <w:bCs/>
          <w:color w:val="000000"/>
          <w:sz w:val="20"/>
          <w:szCs w:val="20"/>
        </w:rPr>
        <w:t>. przekazania dofinansowania w zakresie realizacji obowiązków informacyjno-promocyjnych przez ostatecznego odbiorcę wsparcia w ramach programu MALUCH+ 2022–2029 finansowanego ze środków KPO i FERS, dostępne na stronie:</w:t>
      </w:r>
    </w:p>
    <w:p w14:paraId="758E624F" w14:textId="77777777" w:rsidR="00C92696" w:rsidRDefault="00086755">
      <w:pPr>
        <w:tabs>
          <w:tab w:val="left" w:pos="1080"/>
        </w:tabs>
        <w:ind w:left="1788"/>
        <w:rPr>
          <w:color w:val="000000"/>
        </w:rPr>
      </w:pPr>
      <w:r>
        <w:rPr>
          <w:rFonts w:asciiTheme="minorHAnsi" w:hAnsiTheme="minorHAnsi" w:cstheme="minorHAnsi"/>
          <w:b/>
          <w:bCs/>
          <w:color w:val="000000"/>
        </w:rPr>
        <w:t>https://www.gov.pl/web/rodzina/materialy-informacyjno-promocyjne</w:t>
      </w:r>
    </w:p>
    <w:p w14:paraId="725E55B3" w14:textId="77777777" w:rsidR="00C92696" w:rsidRDefault="00C92696">
      <w:pPr>
        <w:jc w:val="both"/>
        <w:rPr>
          <w:rFonts w:asciiTheme="minorHAnsi" w:hAnsiTheme="minorHAnsi" w:cstheme="minorHAnsi"/>
          <w:color w:val="000000"/>
        </w:rPr>
      </w:pPr>
    </w:p>
    <w:p w14:paraId="280AAE89" w14:textId="77777777" w:rsidR="00C92696" w:rsidRDefault="00C92696">
      <w:pPr>
        <w:jc w:val="both"/>
        <w:rPr>
          <w:color w:val="000000"/>
        </w:rPr>
      </w:pPr>
    </w:p>
    <w:p w14:paraId="3CD69702" w14:textId="77777777" w:rsidR="00C92696" w:rsidRDefault="00086755">
      <w:pPr>
        <w:pStyle w:val="Akapitzlist"/>
        <w:numPr>
          <w:ilvl w:val="0"/>
          <w:numId w:val="5"/>
        </w:numPr>
        <w:jc w:val="both"/>
        <w:rPr>
          <w:color w:val="000000"/>
        </w:rPr>
      </w:pPr>
      <w:r>
        <w:rPr>
          <w:rFonts w:asciiTheme="minorHAnsi" w:hAnsiTheme="minorHAnsi" w:cstheme="minorHAnsi"/>
          <w:color w:val="000000"/>
        </w:rPr>
        <w:t xml:space="preserve">OPIS WYMAGAŃ ZAMAWIAJĄCEGO W STOSUNKU DO PRZEDMIOTU </w:t>
      </w:r>
      <w:r>
        <w:rPr>
          <w:rFonts w:asciiTheme="minorHAnsi" w:hAnsiTheme="minorHAnsi" w:cstheme="minorHAnsi"/>
          <w:color w:val="000000"/>
        </w:rPr>
        <w:t>ZAMÓWIENIA</w:t>
      </w:r>
    </w:p>
    <w:p w14:paraId="0F6C0E62" w14:textId="77777777" w:rsidR="00C92696" w:rsidRDefault="00C92696">
      <w:pPr>
        <w:ind w:left="360"/>
        <w:jc w:val="both"/>
        <w:rPr>
          <w:rFonts w:asciiTheme="minorHAnsi" w:hAnsiTheme="minorHAnsi" w:cstheme="minorHAnsi"/>
          <w:color w:val="000000"/>
        </w:rPr>
      </w:pPr>
    </w:p>
    <w:p w14:paraId="3F70733C" w14:textId="77777777" w:rsidR="00C92696" w:rsidRDefault="00086755">
      <w:pPr>
        <w:jc w:val="both"/>
        <w:rPr>
          <w:color w:val="000000"/>
        </w:rPr>
      </w:pPr>
      <w:r>
        <w:rPr>
          <w:rFonts w:asciiTheme="minorHAnsi" w:hAnsiTheme="minorHAnsi" w:cstheme="minorHAnsi"/>
          <w:color w:val="000000"/>
        </w:rPr>
        <w:t xml:space="preserve">Opis wymagań Zamawiającego w stosunku do przedmiotu zamówienia. </w:t>
      </w:r>
    </w:p>
    <w:p w14:paraId="58019006" w14:textId="77777777" w:rsidR="00C92696" w:rsidRDefault="00086755">
      <w:pPr>
        <w:jc w:val="both"/>
        <w:rPr>
          <w:color w:val="000000"/>
        </w:rPr>
      </w:pPr>
      <w:r>
        <w:rPr>
          <w:rFonts w:asciiTheme="minorHAnsi" w:hAnsiTheme="minorHAnsi" w:cstheme="minorHAnsi"/>
          <w:color w:val="000000"/>
        </w:rPr>
        <w:t xml:space="preserve">Wymagania Zamawiającego dotyczące przygotowania terenu. Do zakresu przygotowania terenu należy: </w:t>
      </w:r>
    </w:p>
    <w:p w14:paraId="4EFF1E1B" w14:textId="77777777" w:rsidR="00C92696" w:rsidRDefault="00086755">
      <w:pPr>
        <w:pStyle w:val="Akapitzlist"/>
        <w:numPr>
          <w:ilvl w:val="0"/>
          <w:numId w:val="9"/>
        </w:numPr>
        <w:jc w:val="both"/>
        <w:rPr>
          <w:color w:val="000000"/>
        </w:rPr>
      </w:pPr>
      <w:r>
        <w:rPr>
          <w:rFonts w:asciiTheme="minorHAnsi" w:hAnsiTheme="minorHAnsi" w:cstheme="minorHAnsi"/>
          <w:color w:val="000000"/>
        </w:rPr>
        <w:t xml:space="preserve">wykonanie ekspertyzy budowlanej stanu istniejącego obiektu, </w:t>
      </w:r>
    </w:p>
    <w:p w14:paraId="2C32C92D" w14:textId="77777777" w:rsidR="00C92696" w:rsidRDefault="00086755">
      <w:pPr>
        <w:pStyle w:val="Akapitzlist"/>
        <w:numPr>
          <w:ilvl w:val="0"/>
          <w:numId w:val="9"/>
        </w:numPr>
        <w:jc w:val="both"/>
        <w:rPr>
          <w:color w:val="000000"/>
        </w:rPr>
      </w:pPr>
      <w:r>
        <w:rPr>
          <w:rFonts w:asciiTheme="minorHAnsi" w:hAnsiTheme="minorHAnsi" w:cstheme="minorHAnsi"/>
          <w:color w:val="000000"/>
        </w:rPr>
        <w:t xml:space="preserve">wykonanie niezbędnych prac rozbiórkowych </w:t>
      </w:r>
    </w:p>
    <w:p w14:paraId="335C953F" w14:textId="77777777" w:rsidR="00C92696" w:rsidRDefault="00086755">
      <w:pPr>
        <w:pStyle w:val="Akapitzlist"/>
        <w:numPr>
          <w:ilvl w:val="0"/>
          <w:numId w:val="9"/>
        </w:numPr>
        <w:jc w:val="both"/>
        <w:rPr>
          <w:color w:val="000000"/>
        </w:rPr>
      </w:pPr>
      <w:r>
        <w:rPr>
          <w:rFonts w:asciiTheme="minorHAnsi" w:hAnsiTheme="minorHAnsi" w:cstheme="minorHAnsi"/>
          <w:color w:val="000000"/>
        </w:rPr>
        <w:t>zdjęcie darni oraz gleby urodzajnej, spryzmowanie i późniejsze wykorzystanie, usunięcie nadmiaru mas ziemnych, prace ziemne</w:t>
      </w:r>
    </w:p>
    <w:p w14:paraId="01D659D2" w14:textId="77777777" w:rsidR="00C92696" w:rsidRDefault="00086755">
      <w:pPr>
        <w:pStyle w:val="Akapitzlist"/>
        <w:numPr>
          <w:ilvl w:val="0"/>
          <w:numId w:val="9"/>
        </w:numPr>
        <w:jc w:val="both"/>
        <w:rPr>
          <w:color w:val="000000"/>
        </w:rPr>
      </w:pPr>
      <w:r>
        <w:rPr>
          <w:rFonts w:asciiTheme="minorHAnsi" w:hAnsiTheme="minorHAnsi" w:cstheme="minorHAnsi"/>
          <w:color w:val="000000"/>
        </w:rPr>
        <w:t>przygotowanie dojazdu na plac budowy na podstawie uzgodnień, które Wykonawca winien uzyskać we własnym zakresie,</w:t>
      </w:r>
    </w:p>
    <w:p w14:paraId="17408F27" w14:textId="77777777" w:rsidR="00C92696" w:rsidRDefault="00086755">
      <w:pPr>
        <w:pStyle w:val="Akapitzlist"/>
        <w:numPr>
          <w:ilvl w:val="0"/>
          <w:numId w:val="9"/>
        </w:numPr>
        <w:jc w:val="both"/>
        <w:rPr>
          <w:color w:val="000000"/>
        </w:rPr>
      </w:pPr>
      <w:r>
        <w:rPr>
          <w:rFonts w:asciiTheme="minorHAnsi" w:hAnsiTheme="minorHAnsi" w:cstheme="minorHAnsi"/>
          <w:color w:val="000000"/>
        </w:rPr>
        <w:t xml:space="preserve">zagospodarowanie placu budowy w tym przyłączenie mediów na podstawie uzyskanych przez Wykonawcę warunków przyłączeniowych, </w:t>
      </w:r>
    </w:p>
    <w:p w14:paraId="22C0980D" w14:textId="77777777" w:rsidR="00C92696" w:rsidRDefault="00086755">
      <w:pPr>
        <w:pStyle w:val="Akapitzlist"/>
        <w:numPr>
          <w:ilvl w:val="0"/>
          <w:numId w:val="9"/>
        </w:numPr>
        <w:jc w:val="both"/>
        <w:rPr>
          <w:color w:val="000000"/>
        </w:rPr>
      </w:pPr>
      <w:r>
        <w:rPr>
          <w:rFonts w:asciiTheme="minorHAnsi" w:hAnsiTheme="minorHAnsi" w:cstheme="minorHAnsi"/>
          <w:color w:val="000000"/>
        </w:rPr>
        <w:t>zawarcie umów przyłączeniowych tymczasowych na czas trwania budowy.</w:t>
      </w:r>
    </w:p>
    <w:p w14:paraId="5195DCC6" w14:textId="77777777" w:rsidR="00C92696" w:rsidRDefault="00086755">
      <w:pPr>
        <w:pStyle w:val="Akapitzlist"/>
        <w:numPr>
          <w:ilvl w:val="0"/>
          <w:numId w:val="9"/>
        </w:numPr>
        <w:jc w:val="both"/>
        <w:rPr>
          <w:color w:val="000000"/>
        </w:rPr>
      </w:pPr>
      <w:r>
        <w:rPr>
          <w:rFonts w:asciiTheme="minorHAnsi" w:hAnsiTheme="minorHAnsi" w:cstheme="minorHAnsi"/>
          <w:color w:val="000000"/>
        </w:rPr>
        <w:t>Wykonanie prac budowlanych i instalacyjnych wraz z wykończeniem i rozruchami technologicznymi</w:t>
      </w:r>
    </w:p>
    <w:p w14:paraId="7D437EA7" w14:textId="77777777" w:rsidR="00C92696" w:rsidRDefault="00086755">
      <w:pPr>
        <w:pStyle w:val="Akapitzlist"/>
        <w:numPr>
          <w:ilvl w:val="0"/>
          <w:numId w:val="9"/>
        </w:numPr>
        <w:jc w:val="both"/>
        <w:rPr>
          <w:color w:val="000000"/>
        </w:rPr>
      </w:pPr>
      <w:r>
        <w:rPr>
          <w:rFonts w:asciiTheme="minorHAnsi" w:hAnsiTheme="minorHAnsi" w:cstheme="minorHAnsi"/>
          <w:color w:val="000000"/>
        </w:rPr>
        <w:t>Uzyskanie decyzji pozwolenie na użytkowanie.</w:t>
      </w:r>
    </w:p>
    <w:p w14:paraId="215ECDFF" w14:textId="77777777" w:rsidR="00C92696" w:rsidRDefault="00C92696">
      <w:pPr>
        <w:jc w:val="both"/>
        <w:rPr>
          <w:rFonts w:asciiTheme="minorHAnsi" w:hAnsiTheme="minorHAnsi" w:cstheme="minorHAnsi"/>
          <w:color w:val="000000"/>
        </w:rPr>
      </w:pPr>
    </w:p>
    <w:p w14:paraId="4D1176E5" w14:textId="77777777" w:rsidR="00C92696" w:rsidRDefault="00086755">
      <w:pPr>
        <w:jc w:val="both"/>
        <w:rPr>
          <w:color w:val="000000"/>
        </w:rPr>
      </w:pPr>
      <w:r>
        <w:rPr>
          <w:rFonts w:asciiTheme="minorHAnsi" w:hAnsiTheme="minorHAnsi" w:cstheme="minorHAnsi"/>
          <w:i/>
          <w:iCs/>
          <w:color w:val="000000"/>
        </w:rPr>
        <w:t xml:space="preserve">Opis wymagań Zamawiającego w stosunku do przedmiotu zamówienia w zakresie prac projektowych </w:t>
      </w:r>
    </w:p>
    <w:p w14:paraId="320AFF11" w14:textId="77777777" w:rsidR="00C92696" w:rsidRDefault="00086755">
      <w:pPr>
        <w:jc w:val="both"/>
        <w:rPr>
          <w:color w:val="000000"/>
        </w:rPr>
      </w:pPr>
      <w:r>
        <w:rPr>
          <w:rFonts w:asciiTheme="minorHAnsi" w:hAnsiTheme="minorHAnsi" w:cstheme="minorHAnsi"/>
          <w:color w:val="000000"/>
        </w:rPr>
        <w:t xml:space="preserve"> W odniesieniu do dokumentacji projektowej; </w:t>
      </w:r>
    </w:p>
    <w:p w14:paraId="6AE7FAC7" w14:textId="77777777" w:rsidR="00C92696" w:rsidRDefault="00086755">
      <w:pPr>
        <w:pStyle w:val="Akapitzlist"/>
        <w:numPr>
          <w:ilvl w:val="0"/>
          <w:numId w:val="4"/>
        </w:numPr>
        <w:jc w:val="both"/>
        <w:rPr>
          <w:color w:val="000000"/>
        </w:rPr>
      </w:pPr>
      <w:r>
        <w:rPr>
          <w:rFonts w:asciiTheme="minorHAnsi" w:hAnsiTheme="minorHAnsi" w:cstheme="minorHAnsi"/>
          <w:color w:val="000000"/>
        </w:rPr>
        <w:t xml:space="preserve">Dokumentacja projektowa winna zostać wykonana w wymaganej ilości egzemplarzy, powinna być kompletna z punktu widzenia celu któremu ma służyć (uzyskanie decyzji o pozwoleniu na budowę i zgłoszeniu robót budowlanych) </w:t>
      </w:r>
    </w:p>
    <w:p w14:paraId="608C88B2" w14:textId="77777777" w:rsidR="00C92696" w:rsidRDefault="00086755">
      <w:pPr>
        <w:pStyle w:val="Akapitzlist"/>
        <w:numPr>
          <w:ilvl w:val="0"/>
          <w:numId w:val="4"/>
        </w:numPr>
        <w:jc w:val="both"/>
        <w:rPr>
          <w:color w:val="000000"/>
        </w:rPr>
      </w:pPr>
      <w:r>
        <w:rPr>
          <w:rFonts w:asciiTheme="minorHAnsi" w:hAnsiTheme="minorHAnsi" w:cstheme="minorHAnsi"/>
          <w:color w:val="000000"/>
        </w:rPr>
        <w:t xml:space="preserve">Wykonanie robót odbędzie się zgodnie z decyzją o pozwoleniu na budowę, uzyskanym na podstawie opracowanej dokumentacji oraz w oparciu o projekty wykonawcze. </w:t>
      </w:r>
    </w:p>
    <w:p w14:paraId="0A64FDCB" w14:textId="77777777" w:rsidR="00C92696" w:rsidRDefault="00086755">
      <w:pPr>
        <w:pStyle w:val="Akapitzlist"/>
        <w:numPr>
          <w:ilvl w:val="0"/>
          <w:numId w:val="4"/>
        </w:numPr>
        <w:jc w:val="both"/>
        <w:rPr>
          <w:color w:val="000000"/>
        </w:rPr>
      </w:pPr>
      <w:r>
        <w:rPr>
          <w:rFonts w:asciiTheme="minorHAnsi" w:hAnsiTheme="minorHAnsi" w:cstheme="minorHAnsi"/>
          <w:color w:val="000000"/>
        </w:rPr>
        <w:t xml:space="preserve">Wyroby i materiały budowlane wskazane w dokumentacji projektowej muszą spełniać wymagania polskich przepisów, a Wykonawca będzie posiadał dokumenty potwierdzające, że zostały one wprowadzone do obrotu, zgodnie z regulacjami ustawy o wyrobach budowlanych i posiadają wymagane parametry. </w:t>
      </w:r>
    </w:p>
    <w:p w14:paraId="5F690227" w14:textId="77777777" w:rsidR="00C92696" w:rsidRDefault="00086755">
      <w:pPr>
        <w:pStyle w:val="Akapitzlist"/>
        <w:numPr>
          <w:ilvl w:val="0"/>
          <w:numId w:val="4"/>
        </w:numPr>
        <w:jc w:val="both"/>
        <w:rPr>
          <w:color w:val="000000"/>
        </w:rPr>
      </w:pPr>
      <w:r>
        <w:rPr>
          <w:rFonts w:asciiTheme="minorHAnsi" w:hAnsiTheme="minorHAnsi" w:cstheme="minorHAnsi"/>
          <w:color w:val="000000"/>
        </w:rPr>
        <w:t>Należy wykonać 3-koncepcje w ciągi 30 dni od podpisania umowy. Wstępną koncepcję należy uzgodnić ostatecznie z Zamawiającym.</w:t>
      </w:r>
    </w:p>
    <w:p w14:paraId="5A846EDA" w14:textId="77777777" w:rsidR="00C92696" w:rsidRDefault="00C92696">
      <w:pPr>
        <w:jc w:val="both"/>
        <w:rPr>
          <w:rFonts w:asciiTheme="minorHAnsi" w:hAnsiTheme="minorHAnsi" w:cstheme="minorHAnsi"/>
          <w:color w:val="000000"/>
        </w:rPr>
      </w:pPr>
    </w:p>
    <w:p w14:paraId="259D957C" w14:textId="77777777" w:rsidR="00C92696" w:rsidRDefault="00086755">
      <w:pPr>
        <w:jc w:val="both"/>
        <w:rPr>
          <w:color w:val="000000"/>
        </w:rPr>
      </w:pPr>
      <w:r>
        <w:rPr>
          <w:rFonts w:asciiTheme="minorHAnsi" w:hAnsiTheme="minorHAnsi" w:cstheme="minorHAnsi"/>
          <w:i/>
          <w:iCs/>
          <w:color w:val="000000"/>
        </w:rPr>
        <w:t xml:space="preserve">Wykonawca wykona dokumentację projektową w następujących etapach: </w:t>
      </w:r>
    </w:p>
    <w:p w14:paraId="297C8C4B" w14:textId="77777777" w:rsidR="00C92696" w:rsidRDefault="00086755">
      <w:pPr>
        <w:jc w:val="both"/>
        <w:rPr>
          <w:color w:val="000000"/>
        </w:rPr>
      </w:pPr>
      <w:r>
        <w:rPr>
          <w:rFonts w:asciiTheme="minorHAnsi" w:hAnsiTheme="minorHAnsi" w:cstheme="minorHAnsi"/>
          <w:color w:val="000000"/>
        </w:rPr>
        <w:t xml:space="preserve">a. Wykonanie i przekazanie Zamawiającemu prac w zakresie niezbędnym do uzyskania decyzji o pozwoleniu na budowę - w terminie 120 dni od dnia podpisania umowy, </w:t>
      </w:r>
    </w:p>
    <w:p w14:paraId="2A1ECF59" w14:textId="77777777" w:rsidR="00C92696" w:rsidRDefault="00086755">
      <w:pPr>
        <w:jc w:val="both"/>
        <w:rPr>
          <w:color w:val="000000"/>
        </w:rPr>
      </w:pPr>
      <w:r>
        <w:rPr>
          <w:rFonts w:asciiTheme="minorHAnsi" w:hAnsiTheme="minorHAnsi" w:cstheme="minorHAnsi"/>
          <w:color w:val="000000"/>
        </w:rPr>
        <w:t xml:space="preserve">b. Dokumentacja projektowa lub jej części przekazywana Zamawiającemu będzie kompletna. </w:t>
      </w:r>
    </w:p>
    <w:p w14:paraId="7B054259" w14:textId="77777777" w:rsidR="00C92696" w:rsidRDefault="00086755">
      <w:pPr>
        <w:jc w:val="both"/>
        <w:rPr>
          <w:color w:val="000000"/>
        </w:rPr>
      </w:pPr>
      <w:r>
        <w:rPr>
          <w:rFonts w:asciiTheme="minorHAnsi" w:hAnsiTheme="minorHAnsi" w:cstheme="minorHAnsi"/>
          <w:color w:val="000000"/>
        </w:rPr>
        <w:t xml:space="preserve">c. Wykonawca do przekazywanej dokumentacji projektowej lub jej części dołączy pisemne oświadczenie, iż dostarczona dokumentacja projektowa lub jej część jest wykonana zgodnie z umową, obowiązującymi przepisami techniczno-budowlanymi oraz normami i że zostaje przekazana Zamawiającemu w stanie kompletnym. </w:t>
      </w:r>
    </w:p>
    <w:p w14:paraId="13CF594E" w14:textId="77777777" w:rsidR="00C92696" w:rsidRDefault="00086755">
      <w:pPr>
        <w:jc w:val="both"/>
        <w:rPr>
          <w:color w:val="000000"/>
        </w:rPr>
      </w:pPr>
      <w:r>
        <w:rPr>
          <w:rFonts w:asciiTheme="minorHAnsi" w:hAnsiTheme="minorHAnsi" w:cstheme="minorHAnsi"/>
          <w:color w:val="000000"/>
        </w:rPr>
        <w:t xml:space="preserve">d. Ustala się, że miejscem odbioru dokumentacji projektowej lub jej części jest siedziba Zamawiającego, sposób przekazania i odbioru dokumentacji projektowej lub jej części wykonanych w poszczególnych etapach wskazany zostanie w umowie. </w:t>
      </w:r>
    </w:p>
    <w:p w14:paraId="14A1BA50" w14:textId="77777777" w:rsidR="00C92696" w:rsidRDefault="00086755">
      <w:pPr>
        <w:jc w:val="both"/>
        <w:rPr>
          <w:color w:val="000000"/>
        </w:rPr>
      </w:pPr>
      <w:r>
        <w:rPr>
          <w:rFonts w:asciiTheme="minorHAnsi" w:hAnsiTheme="minorHAnsi" w:cstheme="minorHAnsi"/>
          <w:color w:val="000000"/>
        </w:rPr>
        <w:t xml:space="preserve">e. Przy przekazaniu pracy Zamawiający nie jest zobowiązany dokonywać sprawdzenia jakości wykonanej dokumentacji projektowej. </w:t>
      </w:r>
    </w:p>
    <w:p w14:paraId="1B7552A6" w14:textId="77777777" w:rsidR="00C92696" w:rsidRDefault="00086755">
      <w:pPr>
        <w:jc w:val="both"/>
        <w:rPr>
          <w:color w:val="000000"/>
        </w:rPr>
      </w:pPr>
      <w:r>
        <w:rPr>
          <w:rFonts w:asciiTheme="minorHAnsi" w:hAnsiTheme="minorHAnsi" w:cstheme="minorHAnsi"/>
          <w:color w:val="000000"/>
        </w:rPr>
        <w:t>f. Dokumentacja projektowa jest chroniona prawem autorskim, a Wykonawca przeniesie na Zamawiającego autorskie prawa majątkowe do rozporządzania i korzystania z dokumentacji projektowej lub jej części, które polegać będą na realizacji na podstawie dokumentacji projektowej lub jej części, posługiwania się dokumentacją projektową lub jej częściami przez właściwe organy administracyjne m. in. w celu udzielenia zamówienia publicznego, prezentacji dokumentacji projektowej w ramach organizowanych przez Zamawiające</w:t>
      </w:r>
      <w:r>
        <w:rPr>
          <w:rFonts w:asciiTheme="minorHAnsi" w:hAnsiTheme="minorHAnsi" w:cstheme="minorHAnsi"/>
          <w:color w:val="000000"/>
        </w:rPr>
        <w:t xml:space="preserve">go lub inne podmioty. </w:t>
      </w:r>
    </w:p>
    <w:p w14:paraId="7EF07DFF" w14:textId="77777777" w:rsidR="00C92696" w:rsidRDefault="00086755">
      <w:pPr>
        <w:jc w:val="both"/>
        <w:rPr>
          <w:color w:val="000000"/>
        </w:rPr>
      </w:pPr>
      <w:r>
        <w:rPr>
          <w:rFonts w:asciiTheme="minorHAnsi" w:hAnsiTheme="minorHAnsi" w:cstheme="minorHAnsi"/>
          <w:color w:val="000000"/>
        </w:rPr>
        <w:t xml:space="preserve">g. Zamawiający lub upoważniony przez Zamawiającego podmiot/osoba fizyczna dokona weryfikacji przekazanej Zamawiającemu dokumentacji projektowej lub jej części pod kątem zgodności jej wykonania z niniejszym programem funkcjonalno-użytkowym. </w:t>
      </w:r>
    </w:p>
    <w:p w14:paraId="6B1E9BB7" w14:textId="77777777" w:rsidR="00C92696" w:rsidRDefault="00086755">
      <w:pPr>
        <w:jc w:val="both"/>
        <w:rPr>
          <w:color w:val="000000"/>
        </w:rPr>
      </w:pPr>
      <w:r>
        <w:rPr>
          <w:rFonts w:asciiTheme="minorHAnsi" w:hAnsiTheme="minorHAnsi" w:cstheme="minorHAnsi"/>
          <w:color w:val="000000"/>
        </w:rPr>
        <w:t xml:space="preserve">h. Jeżeli przekazana dokumentacja projektowa lub jej części będzie niekompletna lub nie będzie zgodna z założeniami określonymi w niniejszym PFU, Zamawiający w terminie 7 dni wskaże Wykonawcy swoje zastrzeżenia do przekazanej dokumentacji projektowej lub jej części i wezwie Wykonawcę, aby w terminie 7 dni usunął zgłoszone przez Zamawiającego nieprawidłowości. </w:t>
      </w:r>
    </w:p>
    <w:p w14:paraId="1048B3E5" w14:textId="77777777" w:rsidR="00C92696" w:rsidRDefault="00086755">
      <w:pPr>
        <w:jc w:val="both"/>
        <w:rPr>
          <w:color w:val="000000"/>
        </w:rPr>
      </w:pPr>
      <w:r>
        <w:rPr>
          <w:rFonts w:asciiTheme="minorHAnsi" w:hAnsiTheme="minorHAnsi" w:cstheme="minorHAnsi"/>
          <w:color w:val="000000"/>
        </w:rPr>
        <w:t xml:space="preserve">i. W przypadku braku zastrzeżeń Zamawiający w terminie 7 dni przekaże Wykonawcy podpisany Protokół Odbioru Usług. </w:t>
      </w:r>
    </w:p>
    <w:p w14:paraId="502A07C5" w14:textId="77777777" w:rsidR="00C92696" w:rsidRDefault="00086755">
      <w:pPr>
        <w:jc w:val="both"/>
        <w:rPr>
          <w:color w:val="000000"/>
        </w:rPr>
      </w:pPr>
      <w:r>
        <w:rPr>
          <w:rFonts w:asciiTheme="minorHAnsi" w:hAnsiTheme="minorHAnsi" w:cstheme="minorHAnsi"/>
          <w:color w:val="000000"/>
        </w:rPr>
        <w:t xml:space="preserve">j. Jeżeli dokumentacja projektowa lub jej cześć przekazana Zamawiającemu nie będzie zgodna z założeniami Programu funkcjonalno-użytkowego zgłoszonymi przez Zamawiającego zastrzeżeniami, a wyjaśnienia Wykonawcy uzasadniające odmowę usunięcia zgłoszonych przez Zamawiającego nieprawidłowości nie będą merytorycznie uzasadnione, Zamawiającemu przysługuje prawo odstąpienia od umowy. </w:t>
      </w:r>
    </w:p>
    <w:p w14:paraId="7778F784" w14:textId="77777777" w:rsidR="00C92696" w:rsidRDefault="00086755">
      <w:pPr>
        <w:jc w:val="both"/>
        <w:rPr>
          <w:color w:val="000000"/>
        </w:rPr>
      </w:pPr>
      <w:r>
        <w:rPr>
          <w:rFonts w:asciiTheme="minorHAnsi" w:hAnsiTheme="minorHAnsi" w:cstheme="minorHAnsi"/>
          <w:color w:val="000000"/>
        </w:rPr>
        <w:t xml:space="preserve">k. Odbiór dokumentacji projektowej lub jej części uważa się za dokonany z chwilą podpisania przez upoważnionego przedstawiciela Zamawiającego Protokołu Odbioru. </w:t>
      </w:r>
    </w:p>
    <w:p w14:paraId="76BC72D1" w14:textId="77777777" w:rsidR="00C92696" w:rsidRDefault="00086755">
      <w:pPr>
        <w:jc w:val="both"/>
        <w:rPr>
          <w:color w:val="000000"/>
        </w:rPr>
      </w:pPr>
      <w:r>
        <w:rPr>
          <w:rFonts w:asciiTheme="minorHAnsi" w:hAnsiTheme="minorHAnsi" w:cstheme="minorHAnsi"/>
          <w:color w:val="000000"/>
        </w:rPr>
        <w:t>l. Po podpisaniu przez Zamawiającego lub przez upoważnionego przedstawiciela Zamawiającego Protokołu Odbioru, Zamawiający przekaże Wykonawcy upoważnienie do wystąpienia w jego imieniu z wnioskiem o wydanie decyzji o zatwierdzeniu projektu budowlanego i zezwoleniu na budowę.</w:t>
      </w:r>
    </w:p>
    <w:p w14:paraId="368DC379" w14:textId="77777777" w:rsidR="00C92696" w:rsidRDefault="00C92696">
      <w:pPr>
        <w:jc w:val="both"/>
        <w:rPr>
          <w:rFonts w:asciiTheme="minorHAnsi" w:hAnsiTheme="minorHAnsi" w:cstheme="minorHAnsi"/>
          <w:color w:val="000000"/>
        </w:rPr>
      </w:pPr>
    </w:p>
    <w:p w14:paraId="7790C30F" w14:textId="77777777" w:rsidR="00C92696" w:rsidRDefault="00C92696">
      <w:pPr>
        <w:pStyle w:val="Akapitzlist"/>
        <w:ind w:left="360"/>
        <w:rPr>
          <w:rFonts w:asciiTheme="minorHAnsi" w:hAnsiTheme="minorHAnsi" w:cstheme="minorHAnsi"/>
          <w:b/>
          <w:bCs/>
          <w:color w:val="000000"/>
        </w:rPr>
      </w:pPr>
    </w:p>
    <w:p w14:paraId="079808F2" w14:textId="77777777" w:rsidR="00C92696" w:rsidRDefault="00086755">
      <w:pPr>
        <w:pStyle w:val="Akapitzlist"/>
        <w:ind w:left="360"/>
        <w:rPr>
          <w:color w:val="000000"/>
        </w:rPr>
      </w:pPr>
      <w:r>
        <w:rPr>
          <w:rFonts w:asciiTheme="minorHAnsi" w:hAnsiTheme="minorHAnsi" w:cstheme="minorHAnsi"/>
          <w:color w:val="000000"/>
        </w:rPr>
        <w:t xml:space="preserve">2.1 WYMAGANIA ZAMAWIAJĄCEGO DOTYCZĄCE ARCHITEKTURY I ZAGOSPODAROWANIA TERENU. </w:t>
      </w:r>
    </w:p>
    <w:p w14:paraId="6E9BCE01" w14:textId="77777777" w:rsidR="00C92696" w:rsidRDefault="00C92696">
      <w:pPr>
        <w:pStyle w:val="Akapitzlist"/>
        <w:jc w:val="both"/>
        <w:rPr>
          <w:color w:val="000000"/>
        </w:rPr>
      </w:pPr>
    </w:p>
    <w:p w14:paraId="6A3AEF00" w14:textId="77777777" w:rsidR="00C92696" w:rsidRDefault="00086755">
      <w:pPr>
        <w:pStyle w:val="Akapitzlist"/>
        <w:ind w:left="360"/>
        <w:jc w:val="both"/>
        <w:rPr>
          <w:color w:val="000000"/>
        </w:rPr>
      </w:pPr>
      <w:r>
        <w:rPr>
          <w:rFonts w:asciiTheme="minorHAnsi" w:hAnsiTheme="minorHAnsi" w:cstheme="minorHAnsi"/>
          <w:color w:val="000000"/>
        </w:rPr>
        <w:t xml:space="preserve">Program funkcjonalny obiektu zgodnie z opisem na rysunku: - </w:t>
      </w:r>
      <w:proofErr w:type="spellStart"/>
      <w:r>
        <w:rPr>
          <w:rFonts w:asciiTheme="minorHAnsi" w:hAnsiTheme="minorHAnsi" w:cstheme="minorHAnsi"/>
          <w:color w:val="000000"/>
        </w:rPr>
        <w:t>wc</w:t>
      </w:r>
      <w:proofErr w:type="spellEnd"/>
      <w:r>
        <w:rPr>
          <w:rFonts w:asciiTheme="minorHAnsi" w:hAnsiTheme="minorHAnsi" w:cstheme="minorHAnsi"/>
          <w:color w:val="000000"/>
        </w:rPr>
        <w:t xml:space="preserve"> dla niepełnosprawnych, dla pracowników, szatnia, 2x sala główna, sala do leżakowania, wydawalnia, zmywalnia, pomieszczenie socjalne/szatni dla pracowników, </w:t>
      </w:r>
      <w:proofErr w:type="spellStart"/>
      <w:r>
        <w:rPr>
          <w:rFonts w:asciiTheme="minorHAnsi" w:hAnsiTheme="minorHAnsi" w:cstheme="minorHAnsi"/>
          <w:color w:val="000000"/>
        </w:rPr>
        <w:t>wc</w:t>
      </w:r>
      <w:proofErr w:type="spellEnd"/>
      <w:r>
        <w:rPr>
          <w:rFonts w:asciiTheme="minorHAnsi" w:hAnsiTheme="minorHAnsi" w:cstheme="minorHAnsi"/>
          <w:color w:val="000000"/>
        </w:rPr>
        <w:t xml:space="preserve"> dla dzieci, pomieszczenie porządkowe. </w:t>
      </w:r>
    </w:p>
    <w:p w14:paraId="71EFCFE7" w14:textId="77777777" w:rsidR="00C92696" w:rsidRDefault="00086755">
      <w:pPr>
        <w:jc w:val="both"/>
        <w:rPr>
          <w:color w:val="000000"/>
        </w:rPr>
      </w:pPr>
      <w:r>
        <w:rPr>
          <w:rFonts w:asciiTheme="minorHAnsi" w:hAnsiTheme="minorHAnsi" w:cstheme="minorHAnsi"/>
          <w:color w:val="000000"/>
        </w:rPr>
        <w:t xml:space="preserve">a)  Bryłę obiektu należy wkomponować w otoczenie, zaleca się nadanie atrakcyjnej formy bryły, dostosowanej do istniejącej architektury oraz w zgodzie z zapisami Planu Zagospodarowania przestrzennego Gminy. </w:t>
      </w:r>
    </w:p>
    <w:p w14:paraId="1807C941" w14:textId="77777777" w:rsidR="00C92696" w:rsidRDefault="00086755">
      <w:pPr>
        <w:jc w:val="both"/>
        <w:rPr>
          <w:color w:val="000000"/>
        </w:rPr>
      </w:pPr>
      <w:r>
        <w:rPr>
          <w:rFonts w:asciiTheme="minorHAnsi" w:hAnsiTheme="minorHAnsi" w:cstheme="minorHAnsi"/>
          <w:color w:val="000000"/>
        </w:rPr>
        <w:t xml:space="preserve">b) Elewacja dostosowana do skali, harmonizująca z budynkiem istniejącym , nawiązująca do funkcji obiektu i otoczenia. </w:t>
      </w:r>
    </w:p>
    <w:p w14:paraId="7DC091A9" w14:textId="77777777" w:rsidR="00C92696" w:rsidRDefault="00086755">
      <w:pPr>
        <w:jc w:val="both"/>
        <w:rPr>
          <w:color w:val="000000"/>
        </w:rPr>
      </w:pPr>
      <w:r>
        <w:rPr>
          <w:rFonts w:asciiTheme="minorHAnsi" w:hAnsiTheme="minorHAnsi" w:cstheme="minorHAnsi"/>
          <w:color w:val="000000"/>
        </w:rPr>
        <w:t xml:space="preserve">c)   Zalecany jest obiekt dostępny dla osób niepełnosprawnych. </w:t>
      </w:r>
    </w:p>
    <w:p w14:paraId="5FA0F26F" w14:textId="77777777" w:rsidR="00C92696" w:rsidRDefault="00086755">
      <w:pPr>
        <w:jc w:val="both"/>
        <w:rPr>
          <w:color w:val="000000"/>
        </w:rPr>
      </w:pPr>
      <w:r>
        <w:rPr>
          <w:rFonts w:asciiTheme="minorHAnsi" w:hAnsiTheme="minorHAnsi" w:cstheme="minorHAnsi"/>
          <w:color w:val="000000"/>
        </w:rPr>
        <w:t xml:space="preserve">d) Dla Sal Dziennych należy przewidzieć naświetlenie od południowego - wschodu i południowego - zachodu </w:t>
      </w:r>
    </w:p>
    <w:p w14:paraId="3C8177D9" w14:textId="77777777" w:rsidR="00C92696" w:rsidRDefault="00086755">
      <w:pPr>
        <w:jc w:val="both"/>
        <w:rPr>
          <w:color w:val="000000"/>
        </w:rPr>
      </w:pPr>
      <w:r>
        <w:rPr>
          <w:rFonts w:asciiTheme="minorHAnsi" w:hAnsiTheme="minorHAnsi" w:cstheme="minorHAnsi"/>
          <w:color w:val="000000"/>
        </w:rPr>
        <w:t>e) W Szatni:</w:t>
      </w:r>
    </w:p>
    <w:p w14:paraId="4DDF8C69"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stosunek okien w świetle do powierzchni podłogi powinien wynosić min. 1:8 tj.min.pow.7,5 m2</w:t>
      </w:r>
    </w:p>
    <w:p w14:paraId="141A640D"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podłogi powinny być ciepłe np. wykładzina typu </w:t>
      </w:r>
      <w:proofErr w:type="spellStart"/>
      <w:r>
        <w:rPr>
          <w:rFonts w:asciiTheme="minorHAnsi" w:hAnsiTheme="minorHAnsi" w:cstheme="minorHAnsi"/>
          <w:color w:val="000000"/>
        </w:rPr>
        <w:t>tarkett</w:t>
      </w:r>
      <w:proofErr w:type="spellEnd"/>
      <w:r>
        <w:rPr>
          <w:rFonts w:asciiTheme="minorHAnsi" w:hAnsiTheme="minorHAnsi" w:cstheme="minorHAnsi"/>
          <w:color w:val="000000"/>
        </w:rPr>
        <w:t xml:space="preserve">, płytki ceramiczne itp. łatwe do utrzymania w czystości, zróżnicowane kolorystycznie i zgodne z przepisami. </w:t>
      </w:r>
    </w:p>
    <w:p w14:paraId="537CFA46" w14:textId="77777777" w:rsidR="00C92696" w:rsidRDefault="00086755">
      <w:pPr>
        <w:jc w:val="both"/>
        <w:rPr>
          <w:color w:val="000000"/>
        </w:rPr>
      </w:pPr>
      <w:r>
        <w:rPr>
          <w:rFonts w:asciiTheme="minorHAnsi" w:hAnsiTheme="minorHAnsi" w:cstheme="minorHAnsi"/>
          <w:color w:val="000000"/>
        </w:rPr>
        <w:t>f) W węzłach sanitarnych dzieci do lat 3 :</w:t>
      </w:r>
    </w:p>
    <w:p w14:paraId="7C9A2811" w14:textId="77777777" w:rsidR="00C92696" w:rsidRDefault="00086755">
      <w:pPr>
        <w:jc w:val="both"/>
        <w:rPr>
          <w:color w:val="000000"/>
        </w:rPr>
      </w:pPr>
      <w:r>
        <w:rPr>
          <w:rFonts w:asciiTheme="minorHAnsi" w:hAnsiTheme="minorHAnsi" w:cstheme="minorHAnsi"/>
          <w:color w:val="000000"/>
        </w:rPr>
        <w:t xml:space="preserve"> </w:t>
      </w:r>
      <w:r>
        <w:rPr>
          <w:rFonts w:asciiTheme="minorHAnsi" w:eastAsia="Symbol" w:hAnsiTheme="minorHAnsi" w:cstheme="minorHAnsi"/>
          <w:color w:val="000000"/>
        </w:rPr>
        <w:t></w:t>
      </w:r>
      <w:r>
        <w:rPr>
          <w:rFonts w:asciiTheme="minorHAnsi" w:hAnsiTheme="minorHAnsi" w:cstheme="minorHAnsi"/>
          <w:color w:val="000000"/>
        </w:rPr>
        <w:t xml:space="preserve"> stosować umywalki i miski ustępowe o zmniejszonych wymiarach (min. 1 umywalki i 1 miska na dziecko), </w:t>
      </w:r>
    </w:p>
    <w:p w14:paraId="41000FCF"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wysokość zawieszenia urządzeń sanitarnych należy dostosować do wzrostu dzieci w zależności od grupy wiekowej, </w:t>
      </w:r>
    </w:p>
    <w:p w14:paraId="3A6B46F3"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ścianki kabin sanitarnych - systemowe HPL o wysokości 1,30 m, </w:t>
      </w:r>
    </w:p>
    <w:p w14:paraId="408DAE72"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minimalne wymiary kabin w świetle wyprawionych ścian: 1,0 m x 1,20 m, </w:t>
      </w:r>
    </w:p>
    <w:p w14:paraId="166A20E9"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posadzki należy wykonać z płytek ceramicznych antypoślizgowych o wym. Min; 30x30 cm z jednej kolekcji; ściany należy wykonać z płytek ceramicznych do wysokości sufitu na całej ścianie o wym. Min,30*20 cm z jednej  kolekcji matowych w bardzo jasnych jednotonowych kolorach;</w:t>
      </w:r>
    </w:p>
    <w:p w14:paraId="007D47CA" w14:textId="77777777" w:rsidR="00C92696" w:rsidRDefault="00086755">
      <w:pPr>
        <w:jc w:val="both"/>
        <w:rPr>
          <w:color w:val="000000"/>
        </w:rPr>
      </w:pPr>
      <w:r>
        <w:rPr>
          <w:rFonts w:asciiTheme="minorHAnsi" w:hAnsiTheme="minorHAnsi" w:cstheme="minorHAnsi"/>
          <w:color w:val="000000"/>
        </w:rPr>
        <w:t xml:space="preserve">g) Pokój intendenta/biuro powinien być usytuowany w bezpośrednim sąsiedztwie holu/szatni. </w:t>
      </w:r>
    </w:p>
    <w:p w14:paraId="6137CC40" w14:textId="77777777" w:rsidR="00C92696" w:rsidRDefault="00086755">
      <w:pPr>
        <w:jc w:val="both"/>
        <w:rPr>
          <w:color w:val="000000"/>
        </w:rPr>
      </w:pPr>
      <w:r>
        <w:rPr>
          <w:rFonts w:asciiTheme="minorHAnsi" w:hAnsiTheme="minorHAnsi" w:cstheme="minorHAnsi"/>
          <w:color w:val="000000"/>
        </w:rPr>
        <w:t xml:space="preserve">h) WC z wejściem z holu - przystosowane dla osób niepełnosprawnych. </w:t>
      </w:r>
    </w:p>
    <w:p w14:paraId="34A3921D" w14:textId="77777777" w:rsidR="00C92696" w:rsidRDefault="00086755">
      <w:pPr>
        <w:jc w:val="both"/>
        <w:rPr>
          <w:color w:val="000000"/>
        </w:rPr>
      </w:pPr>
      <w:r>
        <w:rPr>
          <w:rFonts w:asciiTheme="minorHAnsi" w:hAnsiTheme="minorHAnsi" w:cstheme="minorHAnsi"/>
          <w:color w:val="000000"/>
        </w:rPr>
        <w:t>i) Instalacje należy ukryć w grubości ścian i zabezpieczyć przed działaniem szkodliwych warunków.</w:t>
      </w:r>
    </w:p>
    <w:p w14:paraId="02291FD5" w14:textId="77777777" w:rsidR="00C92696" w:rsidRDefault="00086755">
      <w:pPr>
        <w:jc w:val="both"/>
        <w:rPr>
          <w:color w:val="000000"/>
        </w:rPr>
      </w:pPr>
      <w:r>
        <w:rPr>
          <w:rFonts w:asciiTheme="minorHAnsi" w:hAnsiTheme="minorHAnsi" w:cstheme="minorHAnsi"/>
          <w:color w:val="000000"/>
        </w:rPr>
        <w:t xml:space="preserve">j) Obiekt należy wyposażyć w odpowiedni sprzęt gaśniczy oraz oznakowanie ewakuacyjne. </w:t>
      </w:r>
    </w:p>
    <w:p w14:paraId="7EB6D1D1" w14:textId="77777777" w:rsidR="00C92696" w:rsidRDefault="00086755">
      <w:pPr>
        <w:jc w:val="both"/>
        <w:rPr>
          <w:color w:val="000000"/>
        </w:rPr>
      </w:pPr>
      <w:r>
        <w:rPr>
          <w:rFonts w:asciiTheme="minorHAnsi" w:hAnsiTheme="minorHAnsi" w:cstheme="minorHAnsi"/>
          <w:color w:val="000000"/>
        </w:rPr>
        <w:t xml:space="preserve">k) Rodzaj i standard wykończenia pomieszczeń użytkowych i pomieszczeń ogólnych: </w:t>
      </w:r>
    </w:p>
    <w:p w14:paraId="469C3BE9" w14:textId="77777777" w:rsidR="00C92696" w:rsidRDefault="00086755">
      <w:pPr>
        <w:pStyle w:val="Akapitzlist"/>
        <w:numPr>
          <w:ilvl w:val="0"/>
          <w:numId w:val="1"/>
        </w:numPr>
        <w:jc w:val="both"/>
        <w:rPr>
          <w:color w:val="000000"/>
        </w:rPr>
      </w:pPr>
      <w:r>
        <w:rPr>
          <w:rFonts w:asciiTheme="minorHAnsi" w:hAnsiTheme="minorHAnsi" w:cstheme="minorHAnsi"/>
          <w:color w:val="000000"/>
        </w:rPr>
        <w:t xml:space="preserve">Szyby w drzwiach zabezpieczone przed stłuczeniem. </w:t>
      </w:r>
    </w:p>
    <w:p w14:paraId="72B3234C" w14:textId="77777777" w:rsidR="00C92696" w:rsidRDefault="00086755">
      <w:pPr>
        <w:pStyle w:val="Akapitzlist"/>
        <w:numPr>
          <w:ilvl w:val="0"/>
          <w:numId w:val="1"/>
        </w:numPr>
        <w:jc w:val="both"/>
        <w:rPr>
          <w:color w:val="000000"/>
        </w:rPr>
      </w:pPr>
      <w:r>
        <w:rPr>
          <w:rFonts w:asciiTheme="minorHAnsi" w:hAnsiTheme="minorHAnsi" w:cstheme="minorHAnsi"/>
          <w:color w:val="000000"/>
        </w:rPr>
        <w:t xml:space="preserve">Stolarka okienna z PCV - profile 7-komorowe. </w:t>
      </w:r>
    </w:p>
    <w:p w14:paraId="5D5E09A7" w14:textId="77777777" w:rsidR="00C92696" w:rsidRDefault="00086755">
      <w:pPr>
        <w:pStyle w:val="Akapitzlist"/>
        <w:numPr>
          <w:ilvl w:val="0"/>
          <w:numId w:val="1"/>
        </w:numPr>
        <w:jc w:val="both"/>
        <w:rPr>
          <w:color w:val="000000"/>
        </w:rPr>
      </w:pPr>
      <w:r>
        <w:rPr>
          <w:rFonts w:asciiTheme="minorHAnsi" w:hAnsiTheme="minorHAnsi" w:cstheme="minorHAnsi"/>
          <w:color w:val="000000"/>
        </w:rPr>
        <w:t xml:space="preserve">We wszystkich pomieszczeniach wentylacja grawitacyjna, w zmywalni i wydawalni - wentylacja mechaniczna </w:t>
      </w:r>
    </w:p>
    <w:p w14:paraId="7BA52CFF" w14:textId="77777777" w:rsidR="00C92696" w:rsidRDefault="00086755">
      <w:pPr>
        <w:pStyle w:val="Akapitzlist"/>
        <w:numPr>
          <w:ilvl w:val="0"/>
          <w:numId w:val="1"/>
        </w:numPr>
        <w:jc w:val="both"/>
        <w:rPr>
          <w:color w:val="000000"/>
        </w:rPr>
      </w:pPr>
      <w:r>
        <w:rPr>
          <w:rFonts w:asciiTheme="minorHAnsi" w:hAnsiTheme="minorHAnsi" w:cstheme="minorHAnsi"/>
          <w:color w:val="000000"/>
        </w:rPr>
        <w:t xml:space="preserve"> Drzwi zewnętrzne wyposażone w samozamykacz z </w:t>
      </w:r>
      <w:proofErr w:type="spellStart"/>
      <w:r>
        <w:rPr>
          <w:rFonts w:asciiTheme="minorHAnsi" w:hAnsiTheme="minorHAnsi" w:cstheme="minorHAnsi"/>
          <w:color w:val="000000"/>
        </w:rPr>
        <w:t>kpl</w:t>
      </w:r>
      <w:proofErr w:type="spellEnd"/>
      <w:r>
        <w:rPr>
          <w:rFonts w:asciiTheme="minorHAnsi" w:hAnsiTheme="minorHAnsi" w:cstheme="minorHAnsi"/>
          <w:color w:val="000000"/>
        </w:rPr>
        <w:t xml:space="preserve"> kluczy, antywłamaniowe, wzmocnione profile i klamki z uwagi na dużą częstotliwość otwierania. </w:t>
      </w:r>
    </w:p>
    <w:p w14:paraId="0ABC30F8" w14:textId="77777777" w:rsidR="00C92696" w:rsidRDefault="00086755">
      <w:pPr>
        <w:pStyle w:val="Akapitzlist"/>
        <w:numPr>
          <w:ilvl w:val="0"/>
          <w:numId w:val="1"/>
        </w:numPr>
        <w:jc w:val="both"/>
        <w:rPr>
          <w:color w:val="000000"/>
        </w:rPr>
      </w:pPr>
      <w:r>
        <w:rPr>
          <w:rFonts w:asciiTheme="minorHAnsi" w:hAnsiTheme="minorHAnsi" w:cstheme="minorHAnsi"/>
          <w:color w:val="000000"/>
        </w:rPr>
        <w:t xml:space="preserve">Drzwi wewnętrzne do </w:t>
      </w:r>
      <w:proofErr w:type="spellStart"/>
      <w:r>
        <w:rPr>
          <w:rFonts w:asciiTheme="minorHAnsi" w:hAnsiTheme="minorHAnsi" w:cstheme="minorHAnsi"/>
          <w:color w:val="000000"/>
        </w:rPr>
        <w:t>wc</w:t>
      </w:r>
      <w:proofErr w:type="spellEnd"/>
      <w:r>
        <w:rPr>
          <w:rFonts w:asciiTheme="minorHAnsi" w:hAnsiTheme="minorHAnsi" w:cstheme="minorHAnsi"/>
          <w:color w:val="000000"/>
        </w:rPr>
        <w:t xml:space="preserve"> – zapewnić mechanizm zamykania od wewnątrz z możliwością otwarcia od zewnątrz, pozostałe drzwi wewnętrzne zaopatrzyć we wkładkę patentową z kompletem 3 kluczy.</w:t>
      </w:r>
    </w:p>
    <w:p w14:paraId="70AF5728" w14:textId="77777777" w:rsidR="00C92696" w:rsidRDefault="00086755">
      <w:pPr>
        <w:pStyle w:val="Akapitzlist"/>
        <w:numPr>
          <w:ilvl w:val="0"/>
          <w:numId w:val="1"/>
        </w:numPr>
        <w:jc w:val="both"/>
        <w:rPr>
          <w:color w:val="000000"/>
        </w:rPr>
      </w:pPr>
      <w:r>
        <w:rPr>
          <w:rFonts w:asciiTheme="minorHAnsi" w:hAnsiTheme="minorHAnsi" w:cstheme="minorHAnsi"/>
          <w:color w:val="000000"/>
        </w:rPr>
        <w:t xml:space="preserve">Podłogi: pomieszczenia mokre (sanitariaty, pomieszczenia porządkowe): posadzki ceramiczne - płytki gres (nasiąkliwość &lt;=0,5%; ścieralność wgłębna max. 175 mm3; odporność na plamienie - min. klasa 4; twardość płytek wg skali </w:t>
      </w:r>
      <w:proofErr w:type="spellStart"/>
      <w:r>
        <w:rPr>
          <w:rFonts w:asciiTheme="minorHAnsi" w:hAnsiTheme="minorHAnsi" w:cstheme="minorHAnsi"/>
          <w:color w:val="000000"/>
        </w:rPr>
        <w:t>Mosha</w:t>
      </w:r>
      <w:proofErr w:type="spellEnd"/>
      <w:r>
        <w:rPr>
          <w:rFonts w:asciiTheme="minorHAnsi" w:hAnsiTheme="minorHAnsi" w:cstheme="minorHAnsi"/>
          <w:color w:val="000000"/>
        </w:rPr>
        <w:t xml:space="preserve"> - min. Klasy 7; właściwości antypoślizgowe: R9, R10, R11, klasa A, B w zależności od charakteru pomieszczeń), izolacja przeciwwodna </w:t>
      </w:r>
    </w:p>
    <w:p w14:paraId="11AF9B29" w14:textId="77777777" w:rsidR="00C92696" w:rsidRDefault="00086755">
      <w:pPr>
        <w:pStyle w:val="Akapitzlist"/>
        <w:numPr>
          <w:ilvl w:val="0"/>
          <w:numId w:val="1"/>
        </w:numPr>
        <w:jc w:val="both"/>
        <w:rPr>
          <w:color w:val="000000"/>
        </w:rPr>
      </w:pPr>
      <w:r>
        <w:rPr>
          <w:rFonts w:asciiTheme="minorHAnsi" w:hAnsiTheme="minorHAnsi" w:cstheme="minorHAnsi"/>
          <w:color w:val="000000"/>
        </w:rPr>
        <w:t xml:space="preserve">pomieszczenia Sal dziennych, administracyjne, komunikacyjne - posadzki ciepłe, bezpieczne, łatwe do utrzymania w czystości np. wykładzina typu </w:t>
      </w:r>
      <w:proofErr w:type="spellStart"/>
      <w:r>
        <w:rPr>
          <w:rFonts w:asciiTheme="minorHAnsi" w:hAnsiTheme="minorHAnsi" w:cstheme="minorHAnsi"/>
          <w:color w:val="000000"/>
        </w:rPr>
        <w:t>tarkett</w:t>
      </w:r>
      <w:proofErr w:type="spellEnd"/>
      <w:r>
        <w:rPr>
          <w:rFonts w:asciiTheme="minorHAnsi" w:hAnsiTheme="minorHAnsi" w:cstheme="minorHAnsi"/>
          <w:color w:val="000000"/>
        </w:rPr>
        <w:t xml:space="preserve">, zróżnicowane kolorystycznie od jednego producenta. </w:t>
      </w:r>
    </w:p>
    <w:p w14:paraId="18E030AA" w14:textId="77777777" w:rsidR="00C92696" w:rsidRDefault="00086755">
      <w:pPr>
        <w:pStyle w:val="Akapitzlist"/>
        <w:numPr>
          <w:ilvl w:val="0"/>
          <w:numId w:val="1"/>
        </w:numPr>
        <w:jc w:val="both"/>
        <w:rPr>
          <w:color w:val="000000"/>
        </w:rPr>
      </w:pPr>
      <w:r>
        <w:rPr>
          <w:rFonts w:asciiTheme="minorHAnsi" w:hAnsiTheme="minorHAnsi" w:cstheme="minorHAnsi"/>
          <w:color w:val="000000"/>
        </w:rPr>
        <w:t xml:space="preserve">ściany(z wyłączeniem zmywalni i wydawalni zgodnie z wytycznymi rzeczoznawcy spraw </w:t>
      </w:r>
      <w:proofErr w:type="spellStart"/>
      <w:r>
        <w:rPr>
          <w:rFonts w:asciiTheme="minorHAnsi" w:hAnsiTheme="minorHAnsi" w:cstheme="minorHAnsi"/>
          <w:color w:val="000000"/>
        </w:rPr>
        <w:t>hig.sanit</w:t>
      </w:r>
      <w:proofErr w:type="spellEnd"/>
      <w:r>
        <w:rPr>
          <w:rFonts w:asciiTheme="minorHAnsi" w:hAnsiTheme="minorHAnsi" w:cstheme="minorHAnsi"/>
          <w:color w:val="000000"/>
        </w:rPr>
        <w:t xml:space="preserve"> ):pomieszczenia pokryte farbami akrylowymi i częściowo tapetami w różnych kolorach i farbami tablicowymi czarnymi, w Salach dziennych wykończenie akustyczne sufitów, w pomieszczeniach mokrych ceramiczne płytki (gat. I) do wysokości całej ściany na kleju wodoodpornym, wykończenie glazury listwami. We wszystkich pomieszczeniach wchodzących w skład ciągu technologicznego zmywalni i wydawalni płytki ceramiczne (gat. I) do wysokości całej ściany na kleju wodoodpornym, wykończenie glazury listwami. </w:t>
      </w:r>
    </w:p>
    <w:p w14:paraId="6BB7A925" w14:textId="77777777" w:rsidR="00C92696" w:rsidRDefault="00086755">
      <w:pPr>
        <w:jc w:val="both"/>
        <w:rPr>
          <w:color w:val="000000"/>
        </w:rPr>
      </w:pPr>
      <w:r>
        <w:rPr>
          <w:rFonts w:asciiTheme="minorHAnsi" w:hAnsiTheme="minorHAnsi" w:cstheme="minorHAnsi"/>
          <w:color w:val="000000"/>
        </w:rPr>
        <w:t xml:space="preserve">UWAGA! Wymagane jest bezwzględnie uzgodnienie kolorystyki z Zamawiającym </w:t>
      </w:r>
    </w:p>
    <w:p w14:paraId="7FE0E3E7" w14:textId="77777777" w:rsidR="00C92696" w:rsidRDefault="00C92696">
      <w:pPr>
        <w:jc w:val="both"/>
        <w:rPr>
          <w:rFonts w:asciiTheme="minorHAnsi" w:hAnsiTheme="minorHAnsi" w:cstheme="minorHAnsi"/>
          <w:color w:val="000000"/>
        </w:rPr>
      </w:pPr>
    </w:p>
    <w:p w14:paraId="719411AC" w14:textId="77777777" w:rsidR="00C92696" w:rsidRDefault="00086755">
      <w:pPr>
        <w:jc w:val="both"/>
        <w:rPr>
          <w:color w:val="000000"/>
        </w:rPr>
      </w:pPr>
      <w:r>
        <w:rPr>
          <w:rFonts w:asciiTheme="minorHAnsi" w:hAnsiTheme="minorHAnsi" w:cstheme="minorHAnsi"/>
          <w:color w:val="000000"/>
        </w:rPr>
        <w:t xml:space="preserve">Wymagania Zamawiającego dotyczące zagospodarowania terenu </w:t>
      </w:r>
    </w:p>
    <w:p w14:paraId="5876DDF5" w14:textId="77777777" w:rsidR="00C92696" w:rsidRDefault="00086755">
      <w:pPr>
        <w:pStyle w:val="Akapitzlist"/>
        <w:numPr>
          <w:ilvl w:val="0"/>
          <w:numId w:val="2"/>
        </w:numPr>
        <w:jc w:val="both"/>
        <w:rPr>
          <w:color w:val="000000"/>
        </w:rPr>
      </w:pPr>
      <w:r>
        <w:rPr>
          <w:rFonts w:asciiTheme="minorHAnsi" w:hAnsiTheme="minorHAnsi" w:cstheme="minorHAnsi"/>
          <w:color w:val="000000"/>
        </w:rPr>
        <w:t xml:space="preserve">Należy zapewnić komunikację wewnętrzną drogami o utwardzonej nawierzchni (kostka betonowa) jak w stanie istniejącym </w:t>
      </w:r>
    </w:p>
    <w:p w14:paraId="632DDE30" w14:textId="77777777" w:rsidR="00C92696" w:rsidRDefault="00086755">
      <w:pPr>
        <w:pStyle w:val="Akapitzlist"/>
        <w:numPr>
          <w:ilvl w:val="0"/>
          <w:numId w:val="2"/>
        </w:numPr>
        <w:jc w:val="both"/>
        <w:rPr>
          <w:color w:val="000000"/>
        </w:rPr>
      </w:pPr>
      <w:r>
        <w:rPr>
          <w:rFonts w:asciiTheme="minorHAnsi" w:hAnsiTheme="minorHAnsi" w:cstheme="minorHAnsi"/>
          <w:color w:val="000000"/>
        </w:rPr>
        <w:t>Należy przewidzieć plac zabaw dla dzieci</w:t>
      </w:r>
    </w:p>
    <w:p w14:paraId="71B1BDA3" w14:textId="77777777" w:rsidR="00C92696" w:rsidRDefault="00086755">
      <w:pPr>
        <w:pStyle w:val="Akapitzlist"/>
        <w:numPr>
          <w:ilvl w:val="0"/>
          <w:numId w:val="2"/>
        </w:numPr>
        <w:jc w:val="both"/>
        <w:rPr>
          <w:color w:val="000000"/>
        </w:rPr>
      </w:pPr>
      <w:r>
        <w:rPr>
          <w:rFonts w:asciiTheme="minorHAnsi" w:hAnsiTheme="minorHAnsi" w:cstheme="minorHAnsi"/>
          <w:color w:val="000000"/>
        </w:rPr>
        <w:t xml:space="preserve">Odwodnienie terenu odprowadzone po terenie jak w stanie istniejącym </w:t>
      </w:r>
    </w:p>
    <w:p w14:paraId="4AC50D20" w14:textId="77777777" w:rsidR="00C92696" w:rsidRDefault="00086755">
      <w:pPr>
        <w:pStyle w:val="Akapitzlist"/>
        <w:numPr>
          <w:ilvl w:val="0"/>
          <w:numId w:val="2"/>
        </w:numPr>
        <w:jc w:val="both"/>
        <w:rPr>
          <w:color w:val="000000"/>
        </w:rPr>
      </w:pPr>
      <w:r>
        <w:rPr>
          <w:rFonts w:asciiTheme="minorHAnsi" w:hAnsiTheme="minorHAnsi" w:cstheme="minorHAnsi"/>
          <w:color w:val="000000"/>
        </w:rPr>
        <w:t xml:space="preserve">Dostępność dla osób niepełnosprawnych poprzez projektowaną zewnętrzną pochylnię dla niepełnosprawnych. </w:t>
      </w:r>
    </w:p>
    <w:p w14:paraId="049568A9" w14:textId="77777777" w:rsidR="00C92696" w:rsidRDefault="00086755">
      <w:pPr>
        <w:pStyle w:val="Akapitzlist"/>
        <w:numPr>
          <w:ilvl w:val="0"/>
          <w:numId w:val="2"/>
        </w:numPr>
        <w:jc w:val="both"/>
        <w:rPr>
          <w:color w:val="000000"/>
        </w:rPr>
      </w:pPr>
      <w:r>
        <w:rPr>
          <w:rFonts w:asciiTheme="minorHAnsi" w:hAnsiTheme="minorHAnsi" w:cstheme="minorHAnsi"/>
          <w:color w:val="000000"/>
        </w:rPr>
        <w:t>Plac wokół budynku wyposażony w następujące urządzenia:</w:t>
      </w:r>
    </w:p>
    <w:p w14:paraId="72DCBB50" w14:textId="77777777" w:rsidR="00C92696" w:rsidRDefault="00086755">
      <w:pPr>
        <w:jc w:val="both"/>
        <w:rPr>
          <w:color w:val="000000"/>
        </w:rPr>
      </w:pPr>
      <w:r>
        <w:rPr>
          <w:rFonts w:asciiTheme="minorHAnsi" w:hAnsiTheme="minorHAnsi" w:cstheme="minorHAnsi"/>
          <w:color w:val="000000"/>
        </w:rPr>
        <w:t xml:space="preserve">Ławki parkowe 4 </w:t>
      </w:r>
      <w:proofErr w:type="spellStart"/>
      <w:r>
        <w:rPr>
          <w:rFonts w:asciiTheme="minorHAnsi" w:hAnsiTheme="minorHAnsi" w:cstheme="minorHAnsi"/>
          <w:color w:val="000000"/>
        </w:rPr>
        <w:t>szt</w:t>
      </w:r>
      <w:proofErr w:type="spellEnd"/>
    </w:p>
    <w:p w14:paraId="190AD471" w14:textId="77777777" w:rsidR="00C92696" w:rsidRDefault="00086755">
      <w:pPr>
        <w:jc w:val="both"/>
        <w:rPr>
          <w:color w:val="000000"/>
        </w:rPr>
      </w:pPr>
      <w:r>
        <w:rPr>
          <w:rFonts w:asciiTheme="minorHAnsi" w:hAnsiTheme="minorHAnsi" w:cstheme="minorHAnsi"/>
          <w:color w:val="000000"/>
        </w:rPr>
        <w:t xml:space="preserve">Kosze na śmieci 2 </w:t>
      </w:r>
      <w:proofErr w:type="spellStart"/>
      <w:r>
        <w:rPr>
          <w:rFonts w:asciiTheme="minorHAnsi" w:hAnsiTheme="minorHAnsi" w:cstheme="minorHAnsi"/>
          <w:color w:val="000000"/>
        </w:rPr>
        <w:t>szt</w:t>
      </w:r>
      <w:proofErr w:type="spellEnd"/>
    </w:p>
    <w:p w14:paraId="4F84A793" w14:textId="77777777" w:rsidR="00C92696" w:rsidRDefault="00086755">
      <w:pPr>
        <w:jc w:val="both"/>
        <w:rPr>
          <w:color w:val="000000"/>
        </w:rPr>
      </w:pPr>
      <w:r>
        <w:rPr>
          <w:rFonts w:asciiTheme="minorHAnsi" w:hAnsiTheme="minorHAnsi" w:cstheme="minorHAnsi"/>
          <w:color w:val="000000"/>
        </w:rPr>
        <w:t xml:space="preserve">Stojak na rowery 10 stanowiskowy 2 </w:t>
      </w:r>
      <w:proofErr w:type="spellStart"/>
      <w:r>
        <w:rPr>
          <w:rFonts w:asciiTheme="minorHAnsi" w:hAnsiTheme="minorHAnsi" w:cstheme="minorHAnsi"/>
          <w:color w:val="000000"/>
        </w:rPr>
        <w:t>szt</w:t>
      </w:r>
      <w:proofErr w:type="spellEnd"/>
      <w:r>
        <w:rPr>
          <w:rFonts w:asciiTheme="minorHAnsi" w:hAnsiTheme="minorHAnsi" w:cstheme="minorHAnsi"/>
          <w:color w:val="000000"/>
        </w:rPr>
        <w:t xml:space="preserve"> przy wejściach do budynku</w:t>
      </w:r>
    </w:p>
    <w:p w14:paraId="2F1D98E8" w14:textId="77777777" w:rsidR="00C92696" w:rsidRDefault="00086755">
      <w:pPr>
        <w:jc w:val="both"/>
        <w:rPr>
          <w:color w:val="000000"/>
        </w:rPr>
      </w:pPr>
      <w:r>
        <w:rPr>
          <w:rFonts w:asciiTheme="minorHAnsi" w:hAnsiTheme="minorHAnsi" w:cstheme="minorHAnsi"/>
          <w:color w:val="000000"/>
        </w:rPr>
        <w:t xml:space="preserve">Donice 4 </w:t>
      </w:r>
      <w:proofErr w:type="spellStart"/>
      <w:r>
        <w:rPr>
          <w:rFonts w:asciiTheme="minorHAnsi" w:hAnsiTheme="minorHAnsi" w:cstheme="minorHAnsi"/>
          <w:color w:val="000000"/>
        </w:rPr>
        <w:t>szt</w:t>
      </w:r>
      <w:proofErr w:type="spellEnd"/>
      <w:r>
        <w:rPr>
          <w:rFonts w:asciiTheme="minorHAnsi" w:hAnsiTheme="minorHAnsi" w:cstheme="minorHAnsi"/>
          <w:color w:val="000000"/>
        </w:rPr>
        <w:t xml:space="preserve"> o </w:t>
      </w:r>
      <w:proofErr w:type="spellStart"/>
      <w:r>
        <w:rPr>
          <w:rFonts w:asciiTheme="minorHAnsi" w:hAnsiTheme="minorHAnsi" w:cstheme="minorHAnsi"/>
          <w:color w:val="000000"/>
        </w:rPr>
        <w:t>wys</w:t>
      </w:r>
      <w:proofErr w:type="spellEnd"/>
      <w:r>
        <w:rPr>
          <w:rFonts w:asciiTheme="minorHAnsi" w:hAnsiTheme="minorHAnsi" w:cstheme="minorHAnsi"/>
          <w:color w:val="000000"/>
        </w:rPr>
        <w:t>, min 1,2m</w:t>
      </w:r>
    </w:p>
    <w:p w14:paraId="1D7FC257" w14:textId="77777777" w:rsidR="00C92696" w:rsidRDefault="00086755">
      <w:pPr>
        <w:jc w:val="both"/>
        <w:rPr>
          <w:color w:val="000000"/>
        </w:rPr>
      </w:pPr>
      <w:r>
        <w:rPr>
          <w:rFonts w:asciiTheme="minorHAnsi" w:hAnsiTheme="minorHAnsi" w:cstheme="minorHAnsi"/>
          <w:color w:val="000000"/>
        </w:rPr>
        <w:t>Ogrodzenie terenu wraz z bramkami dostęp z dwóch stron</w:t>
      </w:r>
    </w:p>
    <w:p w14:paraId="494F5713" w14:textId="77777777" w:rsidR="00C92696" w:rsidRDefault="00086755">
      <w:pPr>
        <w:jc w:val="both"/>
        <w:rPr>
          <w:color w:val="000000"/>
        </w:rPr>
      </w:pPr>
      <w:r>
        <w:rPr>
          <w:rFonts w:asciiTheme="minorHAnsi" w:hAnsiTheme="minorHAnsi" w:cstheme="minorHAnsi"/>
          <w:color w:val="000000"/>
        </w:rPr>
        <w:t>Nasadzenia:</w:t>
      </w:r>
    </w:p>
    <w:p w14:paraId="03CC5B15" w14:textId="77777777" w:rsidR="00C92696" w:rsidRDefault="00086755">
      <w:pPr>
        <w:jc w:val="both"/>
        <w:rPr>
          <w:color w:val="000000"/>
        </w:rPr>
      </w:pPr>
      <w:r>
        <w:rPr>
          <w:rFonts w:asciiTheme="minorHAnsi" w:hAnsiTheme="minorHAnsi" w:cstheme="minorHAnsi"/>
          <w:color w:val="000000"/>
        </w:rPr>
        <w:t xml:space="preserve">Irga płożąca, żywopłot z forsycji, </w:t>
      </w:r>
      <w:proofErr w:type="spellStart"/>
      <w:r>
        <w:rPr>
          <w:rFonts w:asciiTheme="minorHAnsi" w:hAnsiTheme="minorHAnsi" w:cstheme="minorHAnsi"/>
          <w:color w:val="000000"/>
        </w:rPr>
        <w:t>tuji</w:t>
      </w:r>
      <w:proofErr w:type="spellEnd"/>
      <w:r>
        <w:rPr>
          <w:rFonts w:asciiTheme="minorHAnsi" w:hAnsiTheme="minorHAnsi" w:cstheme="minorHAnsi"/>
          <w:color w:val="000000"/>
        </w:rPr>
        <w:t xml:space="preserve"> itp.</w:t>
      </w:r>
    </w:p>
    <w:p w14:paraId="51CEECAD" w14:textId="77777777" w:rsidR="00C92696" w:rsidRDefault="00C92696">
      <w:pPr>
        <w:jc w:val="both"/>
        <w:rPr>
          <w:rFonts w:asciiTheme="minorHAnsi" w:hAnsiTheme="minorHAnsi" w:cstheme="minorHAnsi"/>
          <w:color w:val="000000"/>
        </w:rPr>
      </w:pPr>
    </w:p>
    <w:p w14:paraId="0A5A7D98" w14:textId="77777777" w:rsidR="00C92696" w:rsidRDefault="00C92696">
      <w:pPr>
        <w:jc w:val="both"/>
        <w:rPr>
          <w:rFonts w:asciiTheme="minorHAnsi" w:hAnsiTheme="minorHAnsi" w:cstheme="minorHAnsi"/>
          <w:color w:val="000000"/>
        </w:rPr>
      </w:pPr>
    </w:p>
    <w:p w14:paraId="4C90F467" w14:textId="77777777" w:rsidR="00C92696" w:rsidRDefault="00086755">
      <w:pPr>
        <w:jc w:val="both"/>
        <w:rPr>
          <w:color w:val="000000"/>
        </w:rPr>
      </w:pPr>
      <w:r>
        <w:rPr>
          <w:rFonts w:asciiTheme="minorHAnsi" w:hAnsiTheme="minorHAnsi" w:cstheme="minorHAnsi"/>
          <w:color w:val="000000"/>
        </w:rPr>
        <w:t xml:space="preserve">2.2 WYMAGANIA ZAMAWIAJĄCEGO DOTYCZĄCE KONSTRUKCJI </w:t>
      </w:r>
    </w:p>
    <w:p w14:paraId="6FFCF87E" w14:textId="539CB1A9" w:rsidR="00C92696" w:rsidRDefault="00086755">
      <w:pPr>
        <w:jc w:val="both"/>
        <w:rPr>
          <w:color w:val="000000"/>
        </w:rPr>
      </w:pPr>
      <w:r w:rsidRPr="00DE0424">
        <w:rPr>
          <w:rFonts w:asciiTheme="minorHAnsi" w:hAnsiTheme="minorHAnsi" w:cstheme="minorHAnsi"/>
          <w:color w:val="000000"/>
        </w:rPr>
        <w:t xml:space="preserve">a) Nowo projektowane części obiektu wykonać </w:t>
      </w:r>
      <w:r w:rsidRPr="00DE0424">
        <w:rPr>
          <w:rFonts w:asciiTheme="minorHAnsi" w:hAnsiTheme="minorHAnsi" w:cstheme="minorHAnsi"/>
          <w:color w:val="000000"/>
        </w:rPr>
        <w:t xml:space="preserve">należy w technologii tradycyjnej monolitycznej wylewanej na budowie lub murowane z gazobetonu wraz z dociepleniem 20 cm styropian/wełna(tam, gdzie wymaga tego przepis)  oraz z cegły dziurawki i cegły pełnej lub </w:t>
      </w:r>
      <w:proofErr w:type="spellStart"/>
      <w:r w:rsidRPr="00DE0424">
        <w:rPr>
          <w:rFonts w:asciiTheme="minorHAnsi" w:hAnsiTheme="minorHAnsi" w:cstheme="minorHAnsi"/>
          <w:color w:val="000000"/>
        </w:rPr>
        <w:t>silki</w:t>
      </w:r>
      <w:proofErr w:type="spellEnd"/>
      <w:r w:rsidR="00DE0424" w:rsidRPr="00DE0424">
        <w:rPr>
          <w:rFonts w:asciiTheme="minorHAnsi" w:hAnsiTheme="minorHAnsi" w:cstheme="minorHAnsi"/>
          <w:color w:val="000000"/>
        </w:rPr>
        <w:t>.</w:t>
      </w:r>
    </w:p>
    <w:p w14:paraId="56D5FB40" w14:textId="77777777" w:rsidR="00C92696" w:rsidRDefault="00086755">
      <w:pPr>
        <w:jc w:val="both"/>
        <w:rPr>
          <w:color w:val="000000"/>
        </w:rPr>
      </w:pPr>
      <w:r>
        <w:rPr>
          <w:rFonts w:asciiTheme="minorHAnsi" w:hAnsiTheme="minorHAnsi" w:cstheme="minorHAnsi"/>
          <w:color w:val="000000"/>
        </w:rPr>
        <w:t xml:space="preserve">b) Wysokość pomieszczeń min 3,0 m. </w:t>
      </w:r>
    </w:p>
    <w:p w14:paraId="6A149B4B" w14:textId="77777777" w:rsidR="00C92696" w:rsidRDefault="00086755">
      <w:pPr>
        <w:jc w:val="both"/>
        <w:rPr>
          <w:color w:val="000000"/>
        </w:rPr>
      </w:pPr>
      <w:r>
        <w:rPr>
          <w:rFonts w:asciiTheme="minorHAnsi" w:hAnsiTheme="minorHAnsi" w:cstheme="minorHAnsi"/>
          <w:color w:val="000000"/>
        </w:rPr>
        <w:t xml:space="preserve">c) Szerokość korytarzy ok. 1,5 m – 3,0 m. </w:t>
      </w:r>
    </w:p>
    <w:p w14:paraId="33966C4E" w14:textId="77777777" w:rsidR="00C92696" w:rsidRDefault="00086755">
      <w:pPr>
        <w:jc w:val="both"/>
        <w:rPr>
          <w:color w:val="000000"/>
        </w:rPr>
      </w:pPr>
      <w:r>
        <w:rPr>
          <w:rFonts w:asciiTheme="minorHAnsi" w:hAnsiTheme="minorHAnsi" w:cstheme="minorHAnsi"/>
          <w:color w:val="000000"/>
        </w:rPr>
        <w:t xml:space="preserve">d) Szerokość sali zajęć ok.6 m. </w:t>
      </w:r>
    </w:p>
    <w:p w14:paraId="2CC5C0EE" w14:textId="77777777" w:rsidR="00C92696" w:rsidRDefault="00086755">
      <w:pPr>
        <w:jc w:val="both"/>
        <w:rPr>
          <w:color w:val="000000"/>
        </w:rPr>
      </w:pPr>
      <w:r>
        <w:rPr>
          <w:rFonts w:asciiTheme="minorHAnsi" w:hAnsiTheme="minorHAnsi" w:cstheme="minorHAnsi"/>
          <w:color w:val="000000"/>
        </w:rPr>
        <w:t xml:space="preserve">e) Należy zapewnić niezbędne izolacje: </w:t>
      </w:r>
    </w:p>
    <w:p w14:paraId="39874713"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cieplne, </w:t>
      </w:r>
    </w:p>
    <w:p w14:paraId="15BE6ADD"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przeciwwilgociowe, </w:t>
      </w:r>
    </w:p>
    <w:p w14:paraId="45165449"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akustyczne. </w:t>
      </w:r>
    </w:p>
    <w:p w14:paraId="04AC509C" w14:textId="77777777" w:rsidR="00C92696" w:rsidRDefault="00086755">
      <w:pPr>
        <w:jc w:val="both"/>
        <w:rPr>
          <w:color w:val="000000"/>
        </w:rPr>
      </w:pPr>
      <w:r>
        <w:rPr>
          <w:rFonts w:asciiTheme="minorHAnsi" w:hAnsiTheme="minorHAnsi" w:cstheme="minorHAnsi"/>
          <w:color w:val="000000"/>
        </w:rPr>
        <w:t xml:space="preserve">f) Wymagane minimalne współczynnik przenikania ciepła: </w:t>
      </w:r>
    </w:p>
    <w:p w14:paraId="619D2D36"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dla ścian zewnętrznych – U=0,2 W/m²K </w:t>
      </w:r>
    </w:p>
    <w:p w14:paraId="65DC67D3"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dla dachu – U=0,15 W/m²K </w:t>
      </w:r>
    </w:p>
    <w:p w14:paraId="5388097B"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dla podłogi – U=0,2 W/m²K </w:t>
      </w:r>
    </w:p>
    <w:p w14:paraId="24E088E1"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dla okien – U=0,9 W/m²K min 3 szybowe, 7-komorowe</w:t>
      </w:r>
    </w:p>
    <w:p w14:paraId="54EFE75E"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dla drzwi zewnętrznych – U=1,1 W/m²K </w:t>
      </w:r>
    </w:p>
    <w:p w14:paraId="128BF3DE" w14:textId="77777777" w:rsidR="00C92696" w:rsidRDefault="00086755">
      <w:pPr>
        <w:jc w:val="both"/>
      </w:pPr>
      <w:r>
        <w:rPr>
          <w:rFonts w:asciiTheme="minorHAnsi" w:hAnsiTheme="minorHAnsi" w:cstheme="minorHAnsi"/>
          <w:color w:val="000000"/>
        </w:rPr>
        <w:t xml:space="preserve">Należy stosować takie materiały i rozwiązania aby uzyskać wymagania dla budynku </w:t>
      </w:r>
      <w:r>
        <w:rPr>
          <w:rStyle w:val="Pogrubienie"/>
          <w:rFonts w:asciiTheme="minorHAnsi" w:hAnsiTheme="minorHAnsi" w:cstheme="minorHAnsi"/>
          <w:b w:val="0"/>
          <w:bCs w:val="0"/>
          <w:color w:val="000000"/>
        </w:rPr>
        <w:t>energooszczędnego</w:t>
      </w:r>
      <w:r>
        <w:rPr>
          <w:rFonts w:asciiTheme="minorHAnsi" w:hAnsiTheme="minorHAnsi" w:cstheme="minorHAnsi"/>
          <w:color w:val="000000"/>
        </w:rPr>
        <w:t>, jeśli chodzi o zapotrzebowanie na energię do ogrzewania. Budynek można uznać za energooszczędny, kiedy nie przekracza ono </w:t>
      </w:r>
      <w:r>
        <w:rPr>
          <w:rStyle w:val="Pogrubienie"/>
          <w:rFonts w:asciiTheme="minorHAnsi" w:hAnsiTheme="minorHAnsi" w:cstheme="minorHAnsi"/>
          <w:b w:val="0"/>
          <w:bCs w:val="0"/>
          <w:color w:val="000000"/>
        </w:rPr>
        <w:t>40 kWh/(m</w:t>
      </w:r>
      <w:r>
        <w:rPr>
          <w:rStyle w:val="Pogrubienie"/>
          <w:rFonts w:asciiTheme="minorHAnsi" w:hAnsiTheme="minorHAnsi" w:cstheme="minorHAnsi"/>
          <w:b w:val="0"/>
          <w:bCs w:val="0"/>
          <w:color w:val="000000"/>
          <w:vertAlign w:val="superscript"/>
        </w:rPr>
        <w:t>2 </w:t>
      </w:r>
      <w:r>
        <w:rPr>
          <w:rStyle w:val="Pogrubienie"/>
          <w:rFonts w:asciiTheme="minorHAnsi" w:hAnsiTheme="minorHAnsi" w:cstheme="minorHAnsi"/>
          <w:b w:val="0"/>
          <w:bCs w:val="0"/>
          <w:color w:val="000000"/>
        </w:rPr>
        <w:t>· rok)</w:t>
      </w:r>
      <w:r>
        <w:rPr>
          <w:rFonts w:asciiTheme="minorHAnsi" w:hAnsiTheme="minorHAnsi" w:cstheme="minorHAnsi"/>
          <w:b/>
          <w:bCs/>
          <w:color w:val="000000"/>
        </w:rPr>
        <w:t>. </w:t>
      </w:r>
    </w:p>
    <w:p w14:paraId="1E1742A6" w14:textId="662A777E" w:rsidR="00C92696" w:rsidRDefault="00086755">
      <w:pPr>
        <w:jc w:val="both"/>
        <w:rPr>
          <w:color w:val="000000"/>
        </w:rPr>
      </w:pPr>
      <w:r>
        <w:rPr>
          <w:rFonts w:asciiTheme="minorHAnsi" w:hAnsiTheme="minorHAnsi" w:cstheme="minorHAnsi"/>
          <w:color w:val="000000"/>
        </w:rPr>
        <w:t xml:space="preserve">g) Geometrię dachu dostosować do sąsiednich obiektów oraz MPZT, konstrukcja dachu ma zapewnić możliwość montażu </w:t>
      </w:r>
      <w:r>
        <w:rPr>
          <w:rFonts w:asciiTheme="minorHAnsi" w:hAnsiTheme="minorHAnsi" w:cstheme="minorHAnsi"/>
          <w:color w:val="000000"/>
        </w:rPr>
        <w:t>paneli fotowoltaicznych.</w:t>
      </w:r>
    </w:p>
    <w:p w14:paraId="7D649A37" w14:textId="77777777" w:rsidR="00C92696" w:rsidRDefault="00C92696">
      <w:pPr>
        <w:numPr>
          <w:ilvl w:val="0"/>
          <w:numId w:val="7"/>
        </w:numPr>
        <w:tabs>
          <w:tab w:val="left" w:pos="993"/>
        </w:tabs>
        <w:ind w:left="567"/>
        <w:jc w:val="both"/>
        <w:rPr>
          <w:rFonts w:asciiTheme="minorHAnsi" w:hAnsiTheme="minorHAnsi" w:cstheme="minorHAnsi"/>
          <w:b/>
          <w:i/>
          <w:iCs/>
          <w:color w:val="000000"/>
          <w:u w:val="single"/>
        </w:rPr>
      </w:pPr>
    </w:p>
    <w:p w14:paraId="177D2DDD" w14:textId="77777777" w:rsidR="00C92696" w:rsidRDefault="00C92696">
      <w:pPr>
        <w:jc w:val="both"/>
        <w:rPr>
          <w:rFonts w:asciiTheme="minorHAnsi" w:hAnsiTheme="minorHAnsi" w:cstheme="minorHAnsi"/>
          <w:color w:val="000000"/>
          <w:highlight w:val="yellow"/>
        </w:rPr>
      </w:pPr>
    </w:p>
    <w:p w14:paraId="385530C2" w14:textId="77777777" w:rsidR="00C92696" w:rsidRDefault="00C92696">
      <w:pPr>
        <w:jc w:val="both"/>
        <w:rPr>
          <w:rFonts w:asciiTheme="minorHAnsi" w:hAnsiTheme="minorHAnsi" w:cstheme="minorHAnsi"/>
          <w:color w:val="000000"/>
          <w:highlight w:val="yellow"/>
        </w:rPr>
      </w:pPr>
    </w:p>
    <w:p w14:paraId="373C422B" w14:textId="77777777" w:rsidR="00C92696" w:rsidRDefault="00086755">
      <w:pPr>
        <w:jc w:val="both"/>
        <w:rPr>
          <w:color w:val="000000"/>
        </w:rPr>
      </w:pPr>
      <w:r>
        <w:rPr>
          <w:rFonts w:asciiTheme="minorHAnsi" w:hAnsiTheme="minorHAnsi" w:cstheme="minorHAnsi"/>
          <w:color w:val="000000"/>
        </w:rPr>
        <w:t>2.3. WYMAGANIA ZAMAWIAJĄCEGO DOTYCZĄCE INSTALACJI;</w:t>
      </w:r>
    </w:p>
    <w:p w14:paraId="1DC32E3C" w14:textId="77777777" w:rsidR="00C92696" w:rsidRDefault="00086755">
      <w:pPr>
        <w:jc w:val="both"/>
        <w:rPr>
          <w:color w:val="000000"/>
        </w:rPr>
      </w:pPr>
      <w:r>
        <w:rPr>
          <w:rFonts w:asciiTheme="minorHAnsi" w:hAnsiTheme="minorHAnsi" w:cstheme="minorHAnsi"/>
          <w:color w:val="000000"/>
        </w:rPr>
        <w:t xml:space="preserve">Pomieszczenia (odpowiednio do funkcji) należy wyposażyć w instalacje: </w:t>
      </w:r>
    </w:p>
    <w:p w14:paraId="63D179A1"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wody zimnej, </w:t>
      </w:r>
    </w:p>
    <w:p w14:paraId="7633FA6A"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ciepłej wody użytkowej z podgrzewaczy elektrycznych,</w:t>
      </w:r>
    </w:p>
    <w:p w14:paraId="431AA80C"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kanalizacji, </w:t>
      </w:r>
    </w:p>
    <w:p w14:paraId="70ADB1CB"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wentylacji mechanicznej </w:t>
      </w:r>
      <w:proofErr w:type="spellStart"/>
      <w:r>
        <w:rPr>
          <w:rFonts w:asciiTheme="minorHAnsi" w:hAnsiTheme="minorHAnsi" w:cstheme="minorHAnsi"/>
          <w:color w:val="000000"/>
        </w:rPr>
        <w:t>nawiewno</w:t>
      </w:r>
      <w:proofErr w:type="spellEnd"/>
      <w:r>
        <w:rPr>
          <w:rFonts w:asciiTheme="minorHAnsi" w:hAnsiTheme="minorHAnsi" w:cstheme="minorHAnsi"/>
          <w:color w:val="000000"/>
        </w:rPr>
        <w:t xml:space="preserve"> - wywiewnej </w:t>
      </w:r>
    </w:p>
    <w:p w14:paraId="528AA5FE"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ogrzewania grzejnikami płytowymi z obudową z planowanego węzła cieplnego w budynku kotłowni, dopuszcza się wykonanie ogrzewania podłogowego </w:t>
      </w:r>
    </w:p>
    <w:p w14:paraId="2C0ED4D2"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hydrantów wewnętrznych i zewnętrznych jeżeli będą konieczne</w:t>
      </w:r>
    </w:p>
    <w:p w14:paraId="50074412" w14:textId="77777777" w:rsidR="00C92696" w:rsidRDefault="00086755">
      <w:pPr>
        <w:pStyle w:val="Akapitzlist"/>
        <w:numPr>
          <w:ilvl w:val="0"/>
          <w:numId w:val="3"/>
        </w:numPr>
        <w:rPr>
          <w:color w:val="000000"/>
        </w:rPr>
      </w:pPr>
      <w:r>
        <w:rPr>
          <w:rFonts w:asciiTheme="minorHAnsi" w:hAnsiTheme="minorHAnsi" w:cstheme="minorHAnsi"/>
          <w:color w:val="000000"/>
        </w:rPr>
        <w:t>gazowej</w:t>
      </w:r>
    </w:p>
    <w:p w14:paraId="41CB40D4" w14:textId="77777777" w:rsidR="00C92696" w:rsidRDefault="00086755">
      <w:pPr>
        <w:pStyle w:val="Akapitzlist"/>
        <w:numPr>
          <w:ilvl w:val="0"/>
          <w:numId w:val="3"/>
        </w:numPr>
        <w:jc w:val="both"/>
        <w:rPr>
          <w:color w:val="000000"/>
        </w:rPr>
      </w:pPr>
      <w:r>
        <w:rPr>
          <w:rFonts w:asciiTheme="minorHAnsi" w:hAnsiTheme="minorHAnsi" w:cstheme="minorHAnsi"/>
          <w:color w:val="000000"/>
        </w:rPr>
        <w:t>Instalacje: przewody instalacji wodnej łączone przez zgrzewanie lub zaciskanie, woda zimna - wykonane z propylenu PP, woda ciepła - wykonane z propylenu PP stabilizowanego, instalacje c.o. – wykonane z propylenu PP wzmocnionego wkładką aluminiową (stabilizowane), ogrzewanie wodne z podgrzewaczy elektrycznych, instalacja ppoż. zgodna z obowiązującymi przepisami, armatura: ceramiczne muszle dla dzieci o zmniejszonych wymiarach, ceramiczne umywalki, baterie umywalkowe stojące na fotokomórkę i zaworami odcinają</w:t>
      </w:r>
      <w:r>
        <w:rPr>
          <w:rFonts w:asciiTheme="minorHAnsi" w:hAnsiTheme="minorHAnsi" w:cstheme="minorHAnsi"/>
          <w:color w:val="000000"/>
        </w:rPr>
        <w:t>cymi, min. po jednej sztuce dla dziewcząt i chłopców</w:t>
      </w:r>
    </w:p>
    <w:p w14:paraId="2D82DA23" w14:textId="77777777" w:rsidR="00C92696" w:rsidRDefault="00C92696">
      <w:pPr>
        <w:pStyle w:val="Akapitzlist"/>
        <w:ind w:left="360"/>
        <w:jc w:val="both"/>
        <w:rPr>
          <w:rFonts w:asciiTheme="minorHAnsi" w:hAnsiTheme="minorHAnsi" w:cstheme="minorHAnsi"/>
          <w:color w:val="000000"/>
        </w:rPr>
      </w:pPr>
    </w:p>
    <w:p w14:paraId="0FF73162" w14:textId="77777777" w:rsidR="00C92696" w:rsidRDefault="00086755">
      <w:pPr>
        <w:jc w:val="both"/>
        <w:rPr>
          <w:color w:val="000000"/>
        </w:rPr>
      </w:pPr>
      <w:r>
        <w:rPr>
          <w:rFonts w:asciiTheme="minorHAnsi" w:hAnsiTheme="minorHAnsi" w:cstheme="minorHAnsi"/>
          <w:color w:val="000000"/>
        </w:rPr>
        <w:t>2.4 WYMAGANIA DOT. INSTALACJI ELEKTRYCZNYCH I TELETECHNICZNYCH</w:t>
      </w:r>
    </w:p>
    <w:p w14:paraId="192E26B7"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elektryczne wraz z oświetleniem awaryjnym, oświetleniem oznakowania dróg ewakuacyjnych, oświetlenie LED, elektryczne rolety wewnętrzne w Sali konsumpcji i biurze </w:t>
      </w:r>
    </w:p>
    <w:p w14:paraId="1A8FF11B"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teletechniczne, monitoring, domofon, interkom, alarmowe </w:t>
      </w:r>
    </w:p>
    <w:p w14:paraId="1F215C3F" w14:textId="77777777" w:rsidR="00C92696" w:rsidRDefault="00086755">
      <w:pPr>
        <w:jc w:val="both"/>
        <w:rPr>
          <w:color w:val="000000"/>
        </w:rPr>
      </w:pPr>
      <w:r>
        <w:rPr>
          <w:rFonts w:asciiTheme="minorHAnsi" w:eastAsia="Symbol" w:hAnsiTheme="minorHAnsi" w:cstheme="minorHAnsi"/>
          <w:color w:val="000000"/>
        </w:rPr>
        <w:t></w:t>
      </w:r>
      <w:r>
        <w:rPr>
          <w:rFonts w:asciiTheme="minorHAnsi" w:hAnsiTheme="minorHAnsi" w:cstheme="minorHAnsi"/>
          <w:color w:val="000000"/>
        </w:rPr>
        <w:t xml:space="preserve"> instalacje przeciwpożarowe – klapy dymowe wraz z systemem oddymiania dróg ewakuacyjnych </w:t>
      </w:r>
    </w:p>
    <w:p w14:paraId="5DDCA2A5" w14:textId="77777777" w:rsidR="00C92696" w:rsidRDefault="00C92696">
      <w:pPr>
        <w:jc w:val="both"/>
        <w:rPr>
          <w:rFonts w:asciiTheme="minorHAnsi" w:hAnsiTheme="minorHAnsi" w:cstheme="minorHAnsi"/>
          <w:color w:val="000000"/>
        </w:rPr>
      </w:pPr>
    </w:p>
    <w:p w14:paraId="745871E6" w14:textId="77777777" w:rsidR="00C92696" w:rsidRDefault="00086755">
      <w:pPr>
        <w:jc w:val="both"/>
        <w:rPr>
          <w:color w:val="000000"/>
        </w:rPr>
      </w:pPr>
      <w:r>
        <w:rPr>
          <w:rFonts w:asciiTheme="minorHAnsi" w:hAnsiTheme="minorHAnsi" w:cstheme="minorHAnsi"/>
          <w:color w:val="000000"/>
        </w:rPr>
        <w:t>2.5 WYMAGANIA DOT. WYPOSAŻENIA</w:t>
      </w:r>
    </w:p>
    <w:p w14:paraId="00167C38" w14:textId="0B6977B0" w:rsidR="00C92696" w:rsidRDefault="00086755">
      <w:pPr>
        <w:jc w:val="both"/>
        <w:rPr>
          <w:color w:val="000000"/>
        </w:rPr>
      </w:pPr>
      <w:r>
        <w:rPr>
          <w:rFonts w:asciiTheme="minorHAnsi" w:hAnsiTheme="minorHAnsi" w:cstheme="minorHAnsi"/>
          <w:color w:val="000000"/>
        </w:rPr>
        <w:t xml:space="preserve"> Wszelkie wyposażenie </w:t>
      </w:r>
      <w:r w:rsidRPr="00AB4EA7">
        <w:rPr>
          <w:rFonts w:asciiTheme="minorHAnsi" w:hAnsiTheme="minorHAnsi" w:cstheme="minorHAnsi"/>
        </w:rPr>
        <w:t xml:space="preserve">ruchome </w:t>
      </w:r>
      <w:r w:rsidR="0062078B" w:rsidRPr="00AB4EA7">
        <w:rPr>
          <w:rFonts w:asciiTheme="minorHAnsi" w:hAnsiTheme="minorHAnsi" w:cstheme="minorHAnsi"/>
        </w:rPr>
        <w:t xml:space="preserve">zaplecza </w:t>
      </w:r>
      <w:r w:rsidR="00AB4EA7" w:rsidRPr="00AB4EA7">
        <w:rPr>
          <w:rFonts w:asciiTheme="minorHAnsi" w:hAnsiTheme="minorHAnsi" w:cstheme="minorHAnsi"/>
        </w:rPr>
        <w:t>gastronomicznego</w:t>
      </w:r>
      <w:r w:rsidRPr="00AB4EA7">
        <w:rPr>
          <w:rFonts w:asciiTheme="minorHAnsi" w:hAnsiTheme="minorHAnsi" w:cstheme="minorHAnsi"/>
        </w:rPr>
        <w:t xml:space="preserve">, </w:t>
      </w:r>
      <w:r>
        <w:rPr>
          <w:rFonts w:asciiTheme="minorHAnsi" w:hAnsiTheme="minorHAnsi" w:cstheme="minorHAnsi"/>
          <w:color w:val="000000"/>
        </w:rPr>
        <w:t xml:space="preserve">takie jak: a) meble ruchome i </w:t>
      </w:r>
      <w:r>
        <w:rPr>
          <w:rFonts w:asciiTheme="minorHAnsi" w:hAnsiTheme="minorHAnsi" w:cstheme="minorHAnsi"/>
          <w:color w:val="000000"/>
        </w:rPr>
        <w:t>meble w zabudowie</w:t>
      </w:r>
      <w:r w:rsidR="00AB4EA7">
        <w:rPr>
          <w:rFonts w:asciiTheme="minorHAnsi" w:hAnsiTheme="minorHAnsi" w:cstheme="minorHAnsi"/>
          <w:color w:val="000000"/>
        </w:rPr>
        <w:t>,  sprzęt kuchenny w rozdzielni posiłków</w:t>
      </w:r>
      <w:r>
        <w:rPr>
          <w:rFonts w:asciiTheme="minorHAnsi" w:hAnsiTheme="minorHAnsi" w:cstheme="minorHAnsi"/>
          <w:color w:val="000000"/>
        </w:rPr>
        <w:t xml:space="preserve">, b) wyposażenie ruchome Sali dziennej x2, </w:t>
      </w:r>
      <w:r w:rsidR="00AB4EA7">
        <w:rPr>
          <w:rFonts w:asciiTheme="minorHAnsi" w:hAnsiTheme="minorHAnsi" w:cstheme="minorHAnsi"/>
          <w:color w:val="000000"/>
        </w:rPr>
        <w:t xml:space="preserve"> Sali do leżakowania </w:t>
      </w:r>
      <w:r>
        <w:rPr>
          <w:rFonts w:asciiTheme="minorHAnsi" w:hAnsiTheme="minorHAnsi" w:cstheme="minorHAnsi"/>
          <w:color w:val="000000"/>
        </w:rPr>
        <w:t>c) sprzęt biurowy (np. komputer, kserokopiarka, biurko, szafa biurowa, stojaki na odzież, d) sprzęt porządkowy, stanowi zakres Wykonawcy. Zakresem Wykonawcy, bez względu na dalsze zapisy niniejszego PFU, objęte jest wyposażenie obiektu we wszelki sprzęt stanowiący ochronę przeciwpożarową obiektu (urządzenia, gaśnice, oznaczenia oraz niezbędne instalacje w tym instalację hydrantową) oraz p</w:t>
      </w:r>
      <w:r>
        <w:rPr>
          <w:rFonts w:asciiTheme="minorHAnsi" w:hAnsiTheme="minorHAnsi" w:cstheme="minorHAnsi"/>
          <w:color w:val="000000"/>
        </w:rPr>
        <w:t xml:space="preserve">ełne wyposażenie technologiczne instalacji sanitarnych oraz elektrycznych i niskoprądowych. Wykonawca winien wyposażyć wydawalnię i zmywalnię w niezbędny sprzęt AGD, który pozwoli na wszelkie przygotowania, przenoszenia, itp. wszelkich potraw dla 48 dzieci.  Powyższe urządzenie i sprzęty AGD należy przewidzieć w ilościach pozwalających na bezpieczną wymianę naczyń w ciągu tego czasu. Cała zastawa ; talerze, sztućce, szklanki i </w:t>
      </w:r>
      <w:proofErr w:type="spellStart"/>
      <w:r>
        <w:rPr>
          <w:rFonts w:asciiTheme="minorHAnsi" w:hAnsiTheme="minorHAnsi" w:cstheme="minorHAnsi"/>
          <w:color w:val="000000"/>
        </w:rPr>
        <w:t>wyparzarki</w:t>
      </w:r>
      <w:proofErr w:type="spellEnd"/>
      <w:r>
        <w:rPr>
          <w:rFonts w:asciiTheme="minorHAnsi" w:hAnsiTheme="minorHAnsi" w:cstheme="minorHAnsi"/>
          <w:color w:val="000000"/>
        </w:rPr>
        <w:t>, zmywarki winny w zadanym czasie i taką ilość dzieci obsłużyć bez prob</w:t>
      </w:r>
      <w:r>
        <w:rPr>
          <w:rFonts w:asciiTheme="minorHAnsi" w:hAnsiTheme="minorHAnsi" w:cstheme="minorHAnsi"/>
          <w:color w:val="000000"/>
        </w:rPr>
        <w:t>lemu.</w:t>
      </w:r>
      <w:r w:rsidR="00AB4EA7">
        <w:rPr>
          <w:rFonts w:asciiTheme="minorHAnsi" w:hAnsiTheme="minorHAnsi" w:cstheme="minorHAnsi"/>
          <w:color w:val="000000"/>
        </w:rPr>
        <w:t xml:space="preserve"> Projekt technologiczny musi zostać uzgodniony przez PSSE. </w:t>
      </w:r>
    </w:p>
    <w:p w14:paraId="79A826F7" w14:textId="77777777" w:rsidR="00C92696" w:rsidRDefault="00C92696">
      <w:pPr>
        <w:rPr>
          <w:rFonts w:asciiTheme="minorHAnsi" w:hAnsiTheme="minorHAnsi" w:cstheme="minorHAnsi"/>
          <w:color w:val="000000"/>
          <w:highlight w:val="yellow"/>
        </w:rPr>
      </w:pPr>
    </w:p>
    <w:p w14:paraId="42EBBB88" w14:textId="77777777" w:rsidR="00C92696" w:rsidRDefault="00086755">
      <w:pPr>
        <w:pStyle w:val="Akapitzlist"/>
        <w:numPr>
          <w:ilvl w:val="0"/>
          <w:numId w:val="6"/>
        </w:numPr>
        <w:jc w:val="both"/>
        <w:rPr>
          <w:color w:val="000000"/>
        </w:rPr>
      </w:pPr>
      <w:r>
        <w:rPr>
          <w:rFonts w:asciiTheme="minorHAnsi" w:hAnsiTheme="minorHAnsi" w:cstheme="minorHAnsi"/>
          <w:color w:val="000000"/>
        </w:rPr>
        <w:t xml:space="preserve">CZĘŚĆ INFORMACYJNA PROGRAMU FUNKCJONALNO-UŻYTKOWEGO. </w:t>
      </w:r>
    </w:p>
    <w:p w14:paraId="688623F3" w14:textId="77777777" w:rsidR="00C92696" w:rsidRDefault="00C92696">
      <w:pPr>
        <w:pStyle w:val="Akapitzlist"/>
        <w:ind w:left="1080"/>
        <w:jc w:val="both"/>
        <w:rPr>
          <w:rFonts w:asciiTheme="minorHAnsi" w:hAnsiTheme="minorHAnsi" w:cstheme="minorHAnsi"/>
          <w:color w:val="000000"/>
        </w:rPr>
      </w:pPr>
    </w:p>
    <w:p w14:paraId="05427C87" w14:textId="399657B4" w:rsidR="00C92696" w:rsidRPr="00AB4EA7" w:rsidRDefault="00086755" w:rsidP="00AB4EA7">
      <w:pPr>
        <w:jc w:val="both"/>
        <w:rPr>
          <w:color w:val="000000"/>
        </w:rPr>
      </w:pPr>
      <w:r>
        <w:rPr>
          <w:rFonts w:asciiTheme="minorHAnsi" w:hAnsiTheme="minorHAnsi" w:cstheme="minorHAnsi"/>
          <w:color w:val="000000"/>
        </w:rPr>
        <w:t xml:space="preserve">1.Dokumenty potwierdzające zgodność zamierzenia budowlanego z wymaganiami wynikającymi z odrębnych przepisów </w:t>
      </w:r>
      <w:r w:rsidRPr="00AB4EA7">
        <w:rPr>
          <w:rFonts w:asciiTheme="minorHAnsi" w:hAnsiTheme="minorHAnsi" w:cstheme="minorHAnsi"/>
          <w:color w:val="000000"/>
        </w:rPr>
        <w:t xml:space="preserve">wypis i </w:t>
      </w:r>
      <w:proofErr w:type="spellStart"/>
      <w:r w:rsidRPr="00AB4EA7">
        <w:rPr>
          <w:rFonts w:asciiTheme="minorHAnsi" w:hAnsiTheme="minorHAnsi" w:cstheme="minorHAnsi"/>
          <w:color w:val="000000"/>
        </w:rPr>
        <w:t>wyrys</w:t>
      </w:r>
      <w:proofErr w:type="spellEnd"/>
      <w:r w:rsidRPr="00AB4EA7">
        <w:rPr>
          <w:rFonts w:asciiTheme="minorHAnsi" w:hAnsiTheme="minorHAnsi" w:cstheme="minorHAnsi"/>
          <w:color w:val="000000"/>
        </w:rPr>
        <w:t xml:space="preserve"> z rejestru gruntów potwierdzający prawo inwestora do dysponowania nieruchomością i miejscowym planem zagospodarowania przestrzennego  </w:t>
      </w:r>
    </w:p>
    <w:p w14:paraId="62AFF5DF" w14:textId="77777777" w:rsidR="00C92696" w:rsidRDefault="00C92696">
      <w:pPr>
        <w:pStyle w:val="Akapitzlist"/>
        <w:ind w:left="492"/>
        <w:jc w:val="both"/>
        <w:rPr>
          <w:rFonts w:asciiTheme="minorHAnsi" w:hAnsiTheme="minorHAnsi" w:cstheme="minorHAnsi"/>
          <w:color w:val="000000"/>
        </w:rPr>
      </w:pPr>
    </w:p>
    <w:p w14:paraId="13785A02" w14:textId="77777777" w:rsidR="00C92696" w:rsidRDefault="00086755">
      <w:pPr>
        <w:jc w:val="both"/>
        <w:rPr>
          <w:color w:val="000000"/>
        </w:rPr>
      </w:pPr>
      <w:r>
        <w:rPr>
          <w:rFonts w:asciiTheme="minorHAnsi" w:hAnsiTheme="minorHAnsi" w:cstheme="minorHAnsi"/>
          <w:color w:val="000000"/>
        </w:rPr>
        <w:t xml:space="preserve">2.Oświadczenie Zamawiającego stwierdzające jego prawo do dysponowania nieruchomością na cele budowlane, </w:t>
      </w:r>
    </w:p>
    <w:p w14:paraId="0B21CB15" w14:textId="77777777" w:rsidR="00C92696" w:rsidRDefault="00C92696">
      <w:pPr>
        <w:pStyle w:val="Akapitzlist"/>
        <w:ind w:left="492"/>
        <w:jc w:val="both"/>
        <w:rPr>
          <w:rFonts w:asciiTheme="minorHAnsi" w:hAnsiTheme="minorHAnsi" w:cstheme="minorHAnsi"/>
          <w:color w:val="000000"/>
        </w:rPr>
      </w:pPr>
    </w:p>
    <w:p w14:paraId="2A789BA1" w14:textId="77777777" w:rsidR="00C92696" w:rsidRDefault="00086755">
      <w:pPr>
        <w:pStyle w:val="Akapitzlist"/>
        <w:rPr>
          <w:color w:val="000000"/>
        </w:rPr>
      </w:pPr>
      <w:r>
        <w:rPr>
          <w:rFonts w:asciiTheme="minorHAnsi" w:hAnsiTheme="minorHAnsi" w:cstheme="minorHAnsi"/>
          <w:color w:val="000000"/>
        </w:rPr>
        <w:t>3. PRZEPISY PRAWNE I NORMY ZWIĄZANE Z PROJEKTOWANIEM I WYKONANIEM ZAMIERZENIA BUDOWLANEGO</w:t>
      </w:r>
    </w:p>
    <w:p w14:paraId="6FF72F66" w14:textId="77777777" w:rsidR="00C92696" w:rsidRDefault="00086755">
      <w:pPr>
        <w:jc w:val="both"/>
        <w:rPr>
          <w:color w:val="000000"/>
        </w:rPr>
      </w:pPr>
      <w:r>
        <w:rPr>
          <w:rFonts w:asciiTheme="minorHAnsi" w:hAnsiTheme="minorHAnsi" w:cstheme="minorHAnsi"/>
          <w:i/>
          <w:iCs/>
          <w:color w:val="000000"/>
        </w:rPr>
        <w:t xml:space="preserve">       Projekt budowlany sporządzić zgodnie z;</w:t>
      </w:r>
    </w:p>
    <w:p w14:paraId="78E259EE" w14:textId="77777777" w:rsidR="00C92696" w:rsidRDefault="00086755">
      <w:pPr>
        <w:ind w:left="360"/>
        <w:jc w:val="both"/>
        <w:rPr>
          <w:color w:val="000000"/>
        </w:rPr>
      </w:pPr>
      <w:r>
        <w:rPr>
          <w:rFonts w:asciiTheme="minorHAnsi" w:hAnsiTheme="minorHAnsi" w:cstheme="minorHAnsi"/>
          <w:i/>
          <w:iCs/>
          <w:color w:val="000000"/>
        </w:rPr>
        <w:t xml:space="preserve"> Rozporządzeniem Ministra Rozwoju z dnia 11 września 2020 r. w sprawie szczegółowego zakresu i formy projektu budowlanego (Dz.U. 2020 poz. 1609 ze zm.), oraz Ustawą z dnia 7 lipca 1994r. Prawo Budowlane (Dz. U.2020 Nr 89), z późniejszymi zmianami. Projekt powinien zawierać specyfikacje techniczną wykonania i odbioru robót budowlanych zgodną z Rozporządzeniem Ministra Infrastruktury z dnia 2 września 2004r. w sprawie szczegółowego zakresu i formy dokumentacji projektowej, specyfikacji technicznych wykonania </w:t>
      </w:r>
      <w:r>
        <w:rPr>
          <w:rFonts w:asciiTheme="minorHAnsi" w:hAnsiTheme="minorHAnsi" w:cstheme="minorHAnsi"/>
          <w:i/>
          <w:iCs/>
          <w:color w:val="000000"/>
        </w:rPr>
        <w:t xml:space="preserve">i odbioru robót budowlanych oraz programu funkcjonalno-użytkowego. W ramach projektu budowlanego wykonać należy dodatkowe badania geotechniczne podłoża na obszarze objętym planowaną inwestycją. </w:t>
      </w:r>
    </w:p>
    <w:p w14:paraId="1EA105A9" w14:textId="77777777" w:rsidR="00C92696" w:rsidRDefault="00086755">
      <w:pPr>
        <w:ind w:left="360"/>
        <w:jc w:val="both"/>
        <w:rPr>
          <w:color w:val="000000"/>
        </w:rPr>
      </w:pPr>
      <w:r>
        <w:rPr>
          <w:rFonts w:asciiTheme="minorHAnsi" w:hAnsiTheme="minorHAnsi" w:cstheme="minorHAnsi"/>
          <w:i/>
          <w:iCs/>
          <w:color w:val="000000"/>
        </w:rPr>
        <w:t xml:space="preserve">Projekt konstrukcji powinien być skoordynowany z wszystkimi branżami i sprawdzony przez uprawnionego inżyniera konstruktora. Zakres projektu powinien obejmować: projekt architektoniczno-budowlany i projekt techniczny. W skład projektu wchodzą: opis techniczny, obliczenia oraz rysunki: - pozycji statycznych w skali 1:100 - szalunkowe w skali 1:50 - zbrojeniowe w skali 1:50 (1:25) - rysunki zestawcze w skali 1:100 - warsztatowe konstrukcji stalowych w skali 1:10 (1:20) - warsztatowe konstrukcji drewnianych w </w:t>
      </w:r>
      <w:r>
        <w:rPr>
          <w:rFonts w:asciiTheme="minorHAnsi" w:hAnsiTheme="minorHAnsi" w:cstheme="minorHAnsi"/>
          <w:i/>
          <w:iCs/>
          <w:color w:val="000000"/>
        </w:rPr>
        <w:t>skali 1:50 (1:25) Na podstawie badań geotechnicznych zgodnie z Rozporządzeniem Ministra Spraw Wewnętrznych i Administracji z dnia 24.09.1998r. w sprawie ustalenia geotechnicznych warunków posadowienia obiektów budowlanych (Dz. U. Nr 1998, 126 poz. 839) projektowany ustalić do jakiej kat. obiekt zalicza się, oraz określić warunki geotechniczne w rejonie projektowanej inwestycji. Wymaga się by w projekcie technicznym konstrukcji zawarto obliczenia statyczne konstrukcji w tym przedstawiono ekstremalne siły w k</w:t>
      </w:r>
      <w:r>
        <w:rPr>
          <w:rFonts w:asciiTheme="minorHAnsi" w:hAnsiTheme="minorHAnsi" w:cstheme="minorHAnsi"/>
          <w:i/>
          <w:iCs/>
          <w:color w:val="000000"/>
        </w:rPr>
        <w:t>onstrukcji, obliczenia połączeń konstrukcji. Wymaga się stosowania aktualnego zestawu norm projektowania zgodnie z listą Polskiego Komitetu Normalizacyjnego. PN EN 1990 Podstawy Projektowania PN EN 1991-1-1 Oddziaływania ogólne Ciężar objętościowy, ciężar własny, obciążenia użytkowe w budynkach. PN EN 1991-1-3 Oddziaływania ogólne - Obciążenie śniegiem PN EN 1991-1-4 Oddziaływania ogólne - Obciążenie wiatru PN EN 1991-1-5 Oddziaływania ogólne – Oddziaływania termiczne PN EN 1991-1-6 Oddziaływania ogólne – O</w:t>
      </w:r>
      <w:r>
        <w:rPr>
          <w:rFonts w:asciiTheme="minorHAnsi" w:hAnsiTheme="minorHAnsi" w:cstheme="minorHAnsi"/>
          <w:i/>
          <w:iCs/>
          <w:color w:val="000000"/>
        </w:rPr>
        <w:t>ddziaływania w czasie wykonywania konstrukcji PN EN 1991-1-7 Oddziaływania ogólne – Oddziaływania wyjątkowe PN-EN 1992-1-1 Projektowanie konstrukcji z betonu, Reguły ogólne i reguły dla budynków PN-EN 1993-1-1 do 1993-1-11 Wymiarowanie konstrukcji stalowej PN-EN 1995-1,2 Projektowanie konstrukcji drewnianych PN-EN 1996-1,3 Projektowanie konstrukcji murowych PN-EN 1997-1,2 Projektowanie geotechniczne EN 1090-2 Wykonanie konstrukcji stalowych i aluminiowych PN EN 1367 Wykonywanie konstrukcji z betonu PN EN 20</w:t>
      </w:r>
      <w:r>
        <w:rPr>
          <w:rFonts w:asciiTheme="minorHAnsi" w:hAnsiTheme="minorHAnsi" w:cstheme="minorHAnsi"/>
          <w:i/>
          <w:iCs/>
          <w:color w:val="000000"/>
        </w:rPr>
        <w:t xml:space="preserve">6-1 Beton, Wymagania właściwości i zgodność. PE-EN 12390-8 Badania betonu -- Część 8: Głębokość penetracji wody pod ciśnieniem PN EN ISO 8501 (wszystkie części), Przygotowanie podłoży stalowych przed nakładaniem farb PN-EN ISO 8503 (wszystkie części), Przygotowanie podłoży stalowych przed nakładaniem farb PN EN ISO 12944 (wszystkie części), Farby i Lakiery 82 DIN 18560 Posadzki w budownictwie DIN 7865 Elastomer </w:t>
      </w:r>
      <w:proofErr w:type="spellStart"/>
      <w:r>
        <w:rPr>
          <w:rFonts w:asciiTheme="minorHAnsi" w:hAnsiTheme="minorHAnsi" w:cstheme="minorHAnsi"/>
          <w:i/>
          <w:iCs/>
          <w:color w:val="000000"/>
        </w:rPr>
        <w:t>waterstops</w:t>
      </w:r>
      <w:proofErr w:type="spellEnd"/>
      <w:r>
        <w:rPr>
          <w:rFonts w:asciiTheme="minorHAnsi" w:hAnsiTheme="minorHAnsi" w:cstheme="minorHAnsi"/>
          <w:i/>
          <w:iCs/>
          <w:color w:val="000000"/>
        </w:rPr>
        <w:t xml:space="preserve"> for </w:t>
      </w:r>
      <w:proofErr w:type="spellStart"/>
      <w:r>
        <w:rPr>
          <w:rFonts w:asciiTheme="minorHAnsi" w:hAnsiTheme="minorHAnsi" w:cstheme="minorHAnsi"/>
          <w:i/>
          <w:iCs/>
          <w:color w:val="000000"/>
        </w:rPr>
        <w:t>sealing</w:t>
      </w:r>
      <w:proofErr w:type="spellEnd"/>
      <w:r>
        <w:rPr>
          <w:rFonts w:asciiTheme="minorHAnsi" w:hAnsiTheme="minorHAnsi" w:cstheme="minorHAnsi"/>
          <w:i/>
          <w:iCs/>
          <w:color w:val="000000"/>
        </w:rPr>
        <w:t xml:space="preserve"> in </w:t>
      </w:r>
      <w:proofErr w:type="spellStart"/>
      <w:r>
        <w:rPr>
          <w:rFonts w:asciiTheme="minorHAnsi" w:hAnsiTheme="minorHAnsi" w:cstheme="minorHAnsi"/>
          <w:i/>
          <w:iCs/>
          <w:color w:val="000000"/>
        </w:rPr>
        <w:t>concrete</w:t>
      </w:r>
      <w:proofErr w:type="spellEnd"/>
      <w:r>
        <w:rPr>
          <w:rFonts w:asciiTheme="minorHAnsi" w:hAnsiTheme="minorHAnsi" w:cstheme="minorHAnsi"/>
          <w:i/>
          <w:iCs/>
          <w:color w:val="000000"/>
        </w:rPr>
        <w:t xml:space="preserve"> - Part 2: </w:t>
      </w:r>
      <w:proofErr w:type="spellStart"/>
      <w:r>
        <w:rPr>
          <w:rFonts w:asciiTheme="minorHAnsi" w:hAnsiTheme="minorHAnsi" w:cstheme="minorHAnsi"/>
          <w:i/>
          <w:iCs/>
          <w:color w:val="000000"/>
        </w:rPr>
        <w:t>Material</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requirements</w:t>
      </w:r>
      <w:proofErr w:type="spellEnd"/>
      <w:r>
        <w:rPr>
          <w:rFonts w:asciiTheme="minorHAnsi" w:hAnsiTheme="minorHAnsi" w:cstheme="minorHAnsi"/>
          <w:i/>
          <w:iCs/>
          <w:color w:val="000000"/>
        </w:rPr>
        <w:t xml:space="preserve"> and test DIN 18541 </w:t>
      </w:r>
      <w:proofErr w:type="spellStart"/>
      <w:r>
        <w:rPr>
          <w:rFonts w:asciiTheme="minorHAnsi" w:hAnsiTheme="minorHAnsi" w:cstheme="minorHAnsi"/>
          <w:i/>
          <w:iCs/>
          <w:color w:val="000000"/>
        </w:rPr>
        <w:t>Thermoplast</w:t>
      </w:r>
      <w:r>
        <w:rPr>
          <w:rFonts w:asciiTheme="minorHAnsi" w:hAnsiTheme="minorHAnsi" w:cstheme="minorHAnsi"/>
          <w:i/>
          <w:iCs/>
          <w:color w:val="000000"/>
        </w:rPr>
        <w:t>ic</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water</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stops</w:t>
      </w:r>
      <w:proofErr w:type="spellEnd"/>
      <w:r>
        <w:rPr>
          <w:rFonts w:asciiTheme="minorHAnsi" w:hAnsiTheme="minorHAnsi" w:cstheme="minorHAnsi"/>
          <w:i/>
          <w:iCs/>
          <w:color w:val="000000"/>
        </w:rPr>
        <w:t xml:space="preserve"> for </w:t>
      </w:r>
      <w:proofErr w:type="spellStart"/>
      <w:r>
        <w:rPr>
          <w:rFonts w:asciiTheme="minorHAnsi" w:hAnsiTheme="minorHAnsi" w:cstheme="minorHAnsi"/>
          <w:i/>
          <w:iCs/>
          <w:color w:val="000000"/>
        </w:rPr>
        <w:t>sealing</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joints</w:t>
      </w:r>
      <w:proofErr w:type="spellEnd"/>
      <w:r>
        <w:rPr>
          <w:rFonts w:asciiTheme="minorHAnsi" w:hAnsiTheme="minorHAnsi" w:cstheme="minorHAnsi"/>
          <w:i/>
          <w:iCs/>
          <w:color w:val="000000"/>
        </w:rPr>
        <w:t xml:space="preserve"> in in-situ </w:t>
      </w:r>
      <w:proofErr w:type="spellStart"/>
      <w:r>
        <w:rPr>
          <w:rFonts w:asciiTheme="minorHAnsi" w:hAnsiTheme="minorHAnsi" w:cstheme="minorHAnsi"/>
          <w:i/>
          <w:iCs/>
          <w:color w:val="000000"/>
        </w:rPr>
        <w:t>concrete</w:t>
      </w:r>
      <w:proofErr w:type="spellEnd"/>
      <w:r>
        <w:rPr>
          <w:rFonts w:asciiTheme="minorHAnsi" w:hAnsiTheme="minorHAnsi" w:cstheme="minorHAnsi"/>
          <w:i/>
          <w:iCs/>
          <w:color w:val="000000"/>
        </w:rPr>
        <w:t xml:space="preserve"> - Part 2: </w:t>
      </w:r>
      <w:proofErr w:type="spellStart"/>
      <w:r>
        <w:rPr>
          <w:rFonts w:asciiTheme="minorHAnsi" w:hAnsiTheme="minorHAnsi" w:cstheme="minorHAnsi"/>
          <w:i/>
          <w:iCs/>
          <w:color w:val="000000"/>
        </w:rPr>
        <w:t>Material</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requirements</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testing</w:t>
      </w:r>
      <w:proofErr w:type="spellEnd"/>
      <w:r>
        <w:rPr>
          <w:rFonts w:asciiTheme="minorHAnsi" w:hAnsiTheme="minorHAnsi" w:cstheme="minorHAnsi"/>
          <w:i/>
          <w:iCs/>
          <w:color w:val="000000"/>
        </w:rPr>
        <w:t xml:space="preserve"> and </w:t>
      </w:r>
      <w:proofErr w:type="spellStart"/>
      <w:r>
        <w:rPr>
          <w:rFonts w:asciiTheme="minorHAnsi" w:hAnsiTheme="minorHAnsi" w:cstheme="minorHAnsi"/>
          <w:i/>
          <w:iCs/>
          <w:color w:val="000000"/>
        </w:rPr>
        <w:t>inspection</w:t>
      </w:r>
      <w:proofErr w:type="spellEnd"/>
      <w:r>
        <w:rPr>
          <w:rFonts w:asciiTheme="minorHAnsi" w:hAnsiTheme="minorHAnsi" w:cstheme="minorHAnsi"/>
          <w:i/>
          <w:iCs/>
          <w:color w:val="000000"/>
        </w:rPr>
        <w:t xml:space="preserve"> PN EN ISO 8501 (wszystkie części), Przygotowanie podłoży stalowych przed nakładaniem farb i podobnych produktów -- Wzrokowa ocena czystości powierzchni PN EN ISO 12944 (wszystkie części), Farby i Lakiery Literatura techniczna stanowiąca wykładnię stanu wiedzy technicznej: - M. </w:t>
      </w:r>
      <w:proofErr w:type="spellStart"/>
      <w:r>
        <w:rPr>
          <w:rFonts w:asciiTheme="minorHAnsi" w:hAnsiTheme="minorHAnsi" w:cstheme="minorHAnsi"/>
          <w:i/>
          <w:iCs/>
          <w:color w:val="000000"/>
        </w:rPr>
        <w:t>Rokiel</w:t>
      </w:r>
      <w:proofErr w:type="spellEnd"/>
      <w:r>
        <w:rPr>
          <w:rFonts w:asciiTheme="minorHAnsi" w:hAnsiTheme="minorHAnsi" w:cstheme="minorHAnsi"/>
          <w:i/>
          <w:iCs/>
          <w:color w:val="000000"/>
        </w:rPr>
        <w:t xml:space="preserve">, Poradnik - Hydroizolacje w budownictwie, Medium 2009 - </w:t>
      </w:r>
      <w:proofErr w:type="spellStart"/>
      <w:r>
        <w:rPr>
          <w:rFonts w:asciiTheme="minorHAnsi" w:hAnsiTheme="minorHAnsi" w:cstheme="minorHAnsi"/>
          <w:i/>
          <w:iCs/>
          <w:color w:val="000000"/>
        </w:rPr>
        <w:t>Merkblatt</w:t>
      </w:r>
      <w:proofErr w:type="spellEnd"/>
      <w:r>
        <w:rPr>
          <w:rFonts w:asciiTheme="minorHAnsi" w:hAnsiTheme="minorHAnsi" w:cstheme="minorHAnsi"/>
          <w:i/>
          <w:iCs/>
          <w:color w:val="000000"/>
        </w:rPr>
        <w:t xml:space="preserve"> – </w:t>
      </w:r>
      <w:proofErr w:type="spellStart"/>
      <w:r>
        <w:rPr>
          <w:rFonts w:asciiTheme="minorHAnsi" w:hAnsiTheme="minorHAnsi" w:cstheme="minorHAnsi"/>
          <w:i/>
          <w:iCs/>
          <w:color w:val="000000"/>
        </w:rPr>
        <w:t>Keramische</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Belage</w:t>
      </w:r>
      <w:proofErr w:type="spellEnd"/>
      <w:r>
        <w:rPr>
          <w:rFonts w:asciiTheme="minorHAnsi" w:hAnsiTheme="minorHAnsi" w:cstheme="minorHAnsi"/>
          <w:i/>
          <w:iCs/>
          <w:color w:val="000000"/>
        </w:rPr>
        <w:t xml:space="preserve"> im </w:t>
      </w:r>
      <w:proofErr w:type="spellStart"/>
      <w:r>
        <w:rPr>
          <w:rFonts w:asciiTheme="minorHAnsi" w:hAnsiTheme="minorHAnsi" w:cstheme="minorHAnsi"/>
          <w:i/>
          <w:iCs/>
          <w:color w:val="000000"/>
        </w:rPr>
        <w:t>Schwimmbadbau</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Hinweise</w:t>
      </w:r>
      <w:proofErr w:type="spellEnd"/>
      <w:r>
        <w:rPr>
          <w:rFonts w:asciiTheme="minorHAnsi" w:hAnsiTheme="minorHAnsi" w:cstheme="minorHAnsi"/>
          <w:i/>
          <w:iCs/>
          <w:color w:val="000000"/>
        </w:rPr>
        <w:t xml:space="preserve"> fur </w:t>
      </w:r>
      <w:proofErr w:type="spellStart"/>
      <w:r>
        <w:rPr>
          <w:rFonts w:asciiTheme="minorHAnsi" w:hAnsiTheme="minorHAnsi" w:cstheme="minorHAnsi"/>
          <w:i/>
          <w:iCs/>
          <w:color w:val="000000"/>
        </w:rPr>
        <w:t>P</w:t>
      </w:r>
      <w:r>
        <w:rPr>
          <w:rFonts w:asciiTheme="minorHAnsi" w:hAnsiTheme="minorHAnsi" w:cstheme="minorHAnsi"/>
          <w:i/>
          <w:iCs/>
          <w:color w:val="000000"/>
        </w:rPr>
        <w:t>lanung</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und</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Ausfuhrung</w:t>
      </w:r>
      <w:proofErr w:type="spellEnd"/>
      <w:r>
        <w:rPr>
          <w:rFonts w:asciiTheme="minorHAnsi" w:hAnsiTheme="minorHAnsi" w:cstheme="minorHAnsi"/>
          <w:i/>
          <w:iCs/>
          <w:color w:val="000000"/>
        </w:rPr>
        <w:t xml:space="preserve">, ZDB, X2005. - </w:t>
      </w:r>
      <w:proofErr w:type="spellStart"/>
      <w:r>
        <w:rPr>
          <w:rFonts w:asciiTheme="minorHAnsi" w:hAnsiTheme="minorHAnsi" w:cstheme="minorHAnsi"/>
          <w:i/>
          <w:iCs/>
          <w:color w:val="000000"/>
        </w:rPr>
        <w:t>DAfStb</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Richtlinie</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Wasserundurchlassige</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Bauwerke</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aus</w:t>
      </w:r>
      <w:proofErr w:type="spellEnd"/>
      <w:r>
        <w:rPr>
          <w:rFonts w:asciiTheme="minorHAnsi" w:hAnsiTheme="minorHAnsi" w:cstheme="minorHAnsi"/>
          <w:i/>
          <w:iCs/>
          <w:color w:val="000000"/>
        </w:rPr>
        <w:t xml:space="preserve"> Beton (WU </w:t>
      </w:r>
      <w:proofErr w:type="spellStart"/>
      <w:r>
        <w:rPr>
          <w:rFonts w:asciiTheme="minorHAnsi" w:hAnsiTheme="minorHAnsi" w:cstheme="minorHAnsi"/>
          <w:i/>
          <w:iCs/>
          <w:color w:val="000000"/>
        </w:rPr>
        <w:t>Richtlinie</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DafStb</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Heft</w:t>
      </w:r>
      <w:proofErr w:type="spellEnd"/>
      <w:r>
        <w:rPr>
          <w:rFonts w:asciiTheme="minorHAnsi" w:hAnsiTheme="minorHAnsi" w:cstheme="minorHAnsi"/>
          <w:i/>
          <w:iCs/>
          <w:color w:val="000000"/>
        </w:rPr>
        <w:t xml:space="preserve"> 555, - </w:t>
      </w:r>
      <w:proofErr w:type="spellStart"/>
      <w:r>
        <w:rPr>
          <w:rFonts w:asciiTheme="minorHAnsi" w:hAnsiTheme="minorHAnsi" w:cstheme="minorHAnsi"/>
          <w:i/>
          <w:iCs/>
          <w:color w:val="000000"/>
        </w:rPr>
        <w:t>Richtlinie</w:t>
      </w:r>
      <w:proofErr w:type="spellEnd"/>
      <w:r>
        <w:rPr>
          <w:rFonts w:asciiTheme="minorHAnsi" w:hAnsiTheme="minorHAnsi" w:cstheme="minorHAnsi"/>
          <w:i/>
          <w:iCs/>
          <w:color w:val="000000"/>
        </w:rPr>
        <w:t xml:space="preserve"> R25.04 ‘</w:t>
      </w:r>
      <w:proofErr w:type="spellStart"/>
      <w:r>
        <w:rPr>
          <w:rFonts w:asciiTheme="minorHAnsi" w:hAnsiTheme="minorHAnsi" w:cstheme="minorHAnsi"/>
          <w:i/>
          <w:iCs/>
          <w:color w:val="000000"/>
        </w:rPr>
        <w:t>Schwimm</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und</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Badebecken</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aus</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Stahlbeton</w:t>
      </w:r>
      <w:proofErr w:type="spellEnd"/>
      <w:r>
        <w:rPr>
          <w:rFonts w:asciiTheme="minorHAnsi" w:hAnsiTheme="minorHAnsi" w:cstheme="minorHAnsi"/>
          <w:i/>
          <w:iCs/>
          <w:color w:val="000000"/>
        </w:rPr>
        <w:t xml:space="preserve">’ der </w:t>
      </w:r>
      <w:proofErr w:type="spellStart"/>
      <w:r>
        <w:rPr>
          <w:rFonts w:asciiTheme="minorHAnsi" w:hAnsiTheme="minorHAnsi" w:cstheme="minorHAnsi"/>
          <w:i/>
          <w:iCs/>
          <w:color w:val="000000"/>
        </w:rPr>
        <w:t>Dutschen</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Gesellschaft</w:t>
      </w:r>
      <w:proofErr w:type="spellEnd"/>
      <w:r>
        <w:rPr>
          <w:rFonts w:asciiTheme="minorHAnsi" w:hAnsiTheme="minorHAnsi" w:cstheme="minorHAnsi"/>
          <w:i/>
          <w:iCs/>
          <w:color w:val="000000"/>
        </w:rPr>
        <w:t xml:space="preserve"> fur </w:t>
      </w:r>
      <w:proofErr w:type="spellStart"/>
      <w:r>
        <w:rPr>
          <w:rFonts w:asciiTheme="minorHAnsi" w:hAnsiTheme="minorHAnsi" w:cstheme="minorHAnsi"/>
          <w:i/>
          <w:iCs/>
          <w:color w:val="000000"/>
        </w:rPr>
        <w:t>das</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Badewesen</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DGfdB</w:t>
      </w:r>
      <w:proofErr w:type="spellEnd"/>
      <w:r>
        <w:rPr>
          <w:rFonts w:asciiTheme="minorHAnsi" w:hAnsiTheme="minorHAnsi" w:cstheme="minorHAnsi"/>
          <w:i/>
          <w:iCs/>
          <w:color w:val="000000"/>
        </w:rPr>
        <w:t xml:space="preserve"> - </w:t>
      </w:r>
      <w:proofErr w:type="spellStart"/>
      <w:r>
        <w:rPr>
          <w:rFonts w:asciiTheme="minorHAnsi" w:hAnsiTheme="minorHAnsi" w:cstheme="minorHAnsi"/>
          <w:i/>
          <w:iCs/>
          <w:color w:val="000000"/>
        </w:rPr>
        <w:t>Lohmeyer</w:t>
      </w:r>
      <w:proofErr w:type="spellEnd"/>
      <w:r>
        <w:rPr>
          <w:rFonts w:asciiTheme="minorHAnsi" w:hAnsiTheme="minorHAnsi" w:cstheme="minorHAnsi"/>
          <w:i/>
          <w:iCs/>
          <w:color w:val="000000"/>
        </w:rPr>
        <w:t xml:space="preserve"> G, </w:t>
      </w:r>
      <w:proofErr w:type="spellStart"/>
      <w:r>
        <w:rPr>
          <w:rFonts w:asciiTheme="minorHAnsi" w:hAnsiTheme="minorHAnsi" w:cstheme="minorHAnsi"/>
          <w:i/>
          <w:iCs/>
          <w:color w:val="000000"/>
        </w:rPr>
        <w:t>Ebeling</w:t>
      </w:r>
      <w:proofErr w:type="spellEnd"/>
      <w:r>
        <w:rPr>
          <w:rFonts w:asciiTheme="minorHAnsi" w:hAnsiTheme="minorHAnsi" w:cstheme="minorHAnsi"/>
          <w:i/>
          <w:iCs/>
          <w:color w:val="000000"/>
        </w:rPr>
        <w:t xml:space="preserve"> K, </w:t>
      </w:r>
      <w:proofErr w:type="spellStart"/>
      <w:r>
        <w:rPr>
          <w:rFonts w:asciiTheme="minorHAnsi" w:hAnsiTheme="minorHAnsi" w:cstheme="minorHAnsi"/>
          <w:i/>
          <w:iCs/>
          <w:color w:val="000000"/>
        </w:rPr>
        <w:t>Weisse</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wannen</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Verlag</w:t>
      </w:r>
      <w:proofErr w:type="spellEnd"/>
      <w:r>
        <w:rPr>
          <w:rFonts w:asciiTheme="minorHAnsi" w:hAnsiTheme="minorHAnsi" w:cstheme="minorHAnsi"/>
          <w:i/>
          <w:iCs/>
          <w:color w:val="000000"/>
        </w:rPr>
        <w:t xml:space="preserve"> </w:t>
      </w:r>
      <w:proofErr w:type="spellStart"/>
      <w:r>
        <w:rPr>
          <w:rFonts w:asciiTheme="minorHAnsi" w:hAnsiTheme="minorHAnsi" w:cstheme="minorHAnsi"/>
          <w:i/>
          <w:iCs/>
          <w:color w:val="000000"/>
        </w:rPr>
        <w:t>Bau+Technik</w:t>
      </w:r>
      <w:proofErr w:type="spellEnd"/>
      <w:r>
        <w:rPr>
          <w:rFonts w:asciiTheme="minorHAnsi" w:hAnsiTheme="minorHAnsi" w:cstheme="minorHAnsi"/>
          <w:i/>
          <w:iCs/>
          <w:color w:val="000000"/>
        </w:rPr>
        <w:t xml:space="preserve">. </w:t>
      </w:r>
    </w:p>
    <w:p w14:paraId="2262E429" w14:textId="77777777" w:rsidR="00C92696" w:rsidRDefault="00086755">
      <w:pPr>
        <w:jc w:val="both"/>
        <w:rPr>
          <w:color w:val="000000"/>
        </w:rPr>
      </w:pPr>
      <w:r>
        <w:rPr>
          <w:rFonts w:asciiTheme="minorHAnsi" w:hAnsiTheme="minorHAnsi" w:cstheme="minorHAnsi"/>
          <w:i/>
          <w:iCs/>
          <w:color w:val="000000"/>
        </w:rPr>
        <w:t>Wymagania prawne – instalacje elektryczne;</w:t>
      </w:r>
    </w:p>
    <w:p w14:paraId="46D7C279" w14:textId="77777777" w:rsidR="00C92696" w:rsidRDefault="00086755">
      <w:pPr>
        <w:jc w:val="both"/>
        <w:rPr>
          <w:color w:val="000000"/>
        </w:rPr>
      </w:pPr>
      <w:r>
        <w:rPr>
          <w:rFonts w:asciiTheme="minorHAnsi" w:hAnsiTheme="minorHAnsi" w:cstheme="minorHAnsi"/>
          <w:i/>
          <w:iCs/>
          <w:color w:val="000000"/>
        </w:rPr>
        <w:t xml:space="preserve"> Zachować wymagania przepisów :</w:t>
      </w:r>
      <w:r>
        <w:rPr>
          <w:rFonts w:asciiTheme="minorHAnsi" w:hAnsiTheme="minorHAnsi" w:cstheme="minorHAnsi"/>
          <w:color w:val="000000"/>
        </w:rPr>
        <w:t xml:space="preserve"> </w:t>
      </w:r>
      <w:r>
        <w:rPr>
          <w:rFonts w:asciiTheme="minorHAnsi" w:hAnsiTheme="minorHAnsi" w:cstheme="minorHAnsi"/>
          <w:i/>
          <w:iCs/>
          <w:color w:val="000000"/>
        </w:rPr>
        <w:t>Natężenie i równomierność oświetlenia w pomieszczeniach zgodnie z PN-EN 12464-1 -PN EN 1838:2005 Zastosowanie oświetlenia. Oświetlenie awaryjne. -PN EN 50172:2005 Systemy awaryjnego oświetlenia ewakuacyjnego -PN-EN 60598-2-22:2004/AC Oprawy oświetleniowe - Część 2-22: Wymagania szczegółowe - Oprawy oświetleniowe do oświetlenia awaryjnego -HD 384/HD 60364 PN-IEC 60364:1999 (norma wieloczęściowa) Instalacje elektryczne w obiektach budowlanych -PN-N-01256-5:1998 Znaki bezpieczeństwa. Zasady umieszczania znakó</w:t>
      </w:r>
      <w:r>
        <w:rPr>
          <w:rFonts w:asciiTheme="minorHAnsi" w:hAnsiTheme="minorHAnsi" w:cstheme="minorHAnsi"/>
          <w:i/>
          <w:iCs/>
          <w:color w:val="000000"/>
        </w:rPr>
        <w:t xml:space="preserve">w bezpieczeństwa na drogach ewakuacyjnych i drogach pożarowych -PN-N-01255:1992 Barwy bezpieczeństwa i znaki bezpieczeństwa. </w:t>
      </w:r>
      <w:r>
        <w:rPr>
          <w:rFonts w:asciiTheme="minorHAnsi" w:hAnsiTheme="minorHAnsi" w:cstheme="minorHAnsi"/>
          <w:color w:val="000000"/>
        </w:rPr>
        <w:t xml:space="preserve">- </w:t>
      </w:r>
      <w:r>
        <w:rPr>
          <w:rFonts w:asciiTheme="minorHAnsi" w:hAnsiTheme="minorHAnsi" w:cstheme="minorHAnsi"/>
          <w:i/>
          <w:iCs/>
          <w:color w:val="000000"/>
        </w:rPr>
        <w:t>PN-68/B-06050 Roboty ziemne budowlane. Wymagania w zakresie wykonywania badań przy odbiorze - PN-55/E-05021 Urządzenia elektroenergetyczne. Wyznaczenie obciążalności przewodów i kabli - PN-76/E-05125 Elektroenergetyczne linie kablowe. Projektowanie i budowa. 84 - PN-83/E-06305 Elektryczne oprawy oświetleniowe. Typowe wymagania i badania - PN-93/E-90401 Kable elektroenergetyczne i sy</w:t>
      </w:r>
      <w:r>
        <w:rPr>
          <w:rFonts w:asciiTheme="minorHAnsi" w:hAnsiTheme="minorHAnsi" w:cstheme="minorHAnsi"/>
          <w:i/>
          <w:iCs/>
          <w:color w:val="000000"/>
        </w:rPr>
        <w:t xml:space="preserve">gnalizacyjne o izolacji i powłoce </w:t>
      </w:r>
      <w:proofErr w:type="spellStart"/>
      <w:r>
        <w:rPr>
          <w:rFonts w:asciiTheme="minorHAnsi" w:hAnsiTheme="minorHAnsi" w:cstheme="minorHAnsi"/>
          <w:i/>
          <w:iCs/>
          <w:color w:val="000000"/>
        </w:rPr>
        <w:t>polwinitowej</w:t>
      </w:r>
      <w:proofErr w:type="spellEnd"/>
      <w:r>
        <w:rPr>
          <w:rFonts w:asciiTheme="minorHAnsi" w:hAnsiTheme="minorHAnsi" w:cstheme="minorHAnsi"/>
          <w:i/>
          <w:iCs/>
          <w:color w:val="000000"/>
        </w:rPr>
        <w:t xml:space="preserve"> na napięcie znamionowe nie przekraczające 6,6kV . Kable elektroenergetyczne na napięcie znamionowe 0,6/1kV - BN-89/8984-17/03 Telekomunikacyjne sieci miejscowe. Linie kablowe. - PN-E-08350-14 – Systemy sygnalizacji pożarowej, projektowanie, zakładanie, odbiór, eksploatacja i konserwacja instalacji 2002. - PN-E-0350-14 Systemy sygnalizacji pożarowej. Wytyczne w zakresie projektowania, wykonywania, odbioru, użytkowania i konserwacji instalacji. - PN-B-02877-4:200</w:t>
      </w:r>
      <w:r>
        <w:rPr>
          <w:rFonts w:asciiTheme="minorHAnsi" w:hAnsiTheme="minorHAnsi" w:cstheme="minorHAnsi"/>
          <w:i/>
          <w:iCs/>
          <w:color w:val="000000"/>
        </w:rPr>
        <w:t xml:space="preserve">1 Ochrona przeciwpożarowa budynków. Instalacje grawitacyjne do odprowadzania dymu i ciepła. Zasady projektowania. - PN-EN 50090-2-2:2002/A2:2009 Domowe i budynkowe systemy elektroniczne (HBES). Część 2-2: Przegląd systemu. Ogólne wymagania techniczne. - PN-EN 60664-1:2003(U), Koordynacja izolacji urządzeń elektrycznych w układach niskiego napięcia. Część 1: Zasady, wymagania i badania. - PN-IEC 60364-4-442:1999, Instalacje elektryczne w obiektach budowlanych. Ochrona dla zapewnienia bezpieczeństwa. Ochrona </w:t>
      </w:r>
      <w:r>
        <w:rPr>
          <w:rFonts w:asciiTheme="minorHAnsi" w:hAnsiTheme="minorHAnsi" w:cstheme="minorHAnsi"/>
          <w:i/>
          <w:iCs/>
          <w:color w:val="000000"/>
        </w:rPr>
        <w:t xml:space="preserve">przed przepięciami. Ochrona instalacji niskiego napięcia przed przejściowymi przepięciami i uszkodzeniami przy </w:t>
      </w:r>
      <w:proofErr w:type="spellStart"/>
      <w:r>
        <w:rPr>
          <w:rFonts w:asciiTheme="minorHAnsi" w:hAnsiTheme="minorHAnsi" w:cstheme="minorHAnsi"/>
          <w:i/>
          <w:iCs/>
          <w:color w:val="000000"/>
        </w:rPr>
        <w:t>doziemieniach</w:t>
      </w:r>
      <w:proofErr w:type="spellEnd"/>
      <w:r>
        <w:rPr>
          <w:rFonts w:asciiTheme="minorHAnsi" w:hAnsiTheme="minorHAnsi" w:cstheme="minorHAnsi"/>
          <w:i/>
          <w:iCs/>
          <w:color w:val="000000"/>
        </w:rPr>
        <w:t xml:space="preserve"> w sieciach wysokiego napięcia. - PN-IEC 60364-4-443:1999, Instalacje elektryczne w obiektach budowlanych. Ochrona dla zapewnienia bezpieczeństwa. Ochrona przez przepięciami. Ochrona przed przepięciami atmosferycznymi i łączeniowymi. - PN-IEC 60364-4-444:2001, Instalacje elektryczne w obiektach budowlanych. Ochrona dla zapewnienia bezpieczeństwa. Ochrona przed przepięciami. Ochrona prz</w:t>
      </w:r>
      <w:r>
        <w:rPr>
          <w:rFonts w:asciiTheme="minorHAnsi" w:hAnsiTheme="minorHAnsi" w:cstheme="minorHAnsi"/>
          <w:i/>
          <w:iCs/>
          <w:color w:val="000000"/>
        </w:rPr>
        <w:t>ed zakłóceniami elektromagnetycznymi (EMI) w instalacjach obiektów budowlanych. - PN-IEC 60364-5-534:2003, Instalacje elektryczne w obiektach budowlanych. Dobór i montaż wyposażenia elektrycznego. Urządzenia do ochrony przed przepięciami. - PN-EN 12464-1.2004 Światło i oświetlenie. Oświetlenie miejsc pracy - PN-EN 1838.2005</w:t>
      </w:r>
      <w:r>
        <w:rPr>
          <w:rFonts w:asciiTheme="minorHAnsi" w:hAnsiTheme="minorHAnsi" w:cstheme="minorHAnsi"/>
          <w:color w:val="000000"/>
        </w:rPr>
        <w:t xml:space="preserve"> Zastosowanie oświetlenia. Oświetlenie awaryjne Ogólne wymagania i badania. </w:t>
      </w:r>
      <w:r>
        <w:rPr>
          <w:rFonts w:asciiTheme="minorHAnsi" w:hAnsiTheme="minorHAnsi" w:cstheme="minorHAnsi"/>
          <w:i/>
          <w:iCs/>
          <w:color w:val="000000"/>
        </w:rPr>
        <w:t>Projekt budowlany sporządzić zgodnie z Rozporządzeniem Ministra Rozwoju z dnia 11 września 2020 r. w sprawie sz</w:t>
      </w:r>
      <w:r>
        <w:rPr>
          <w:rFonts w:asciiTheme="minorHAnsi" w:hAnsiTheme="minorHAnsi" w:cstheme="minorHAnsi"/>
          <w:i/>
          <w:iCs/>
          <w:color w:val="000000"/>
        </w:rPr>
        <w:t>czegółowego zakresu i formy projektu budowlanego (Dz.U. 2020 poz. 1609 ze zm.), - Ustawą z dnia 7 lipca 1994r. Prawo Budowlane (Dz. U. Nr 207 z 2003 r. poz. 2016 z późniejszymi zmianami). - Rozporządzeniem Ministra Infrastruktury z dnia 12 kwietnia 2002 r. w sprawie warunków technicznych, jakim powinny odpowiada_ budynki i ich usytuowanie (Dz. U. Nr 75 z 2002r.poz. 690 z późniejszymi zmianami) - Ustawą z dnia 24.08.1991 r. o ochronie przeciwpożarowej. Obwieszczenie Marszałka Sejmu RP z dnia 15.10.2009 r. (D</w:t>
      </w:r>
      <w:r>
        <w:rPr>
          <w:rFonts w:asciiTheme="minorHAnsi" w:hAnsiTheme="minorHAnsi" w:cstheme="minorHAnsi"/>
          <w:i/>
          <w:iCs/>
          <w:color w:val="000000"/>
        </w:rPr>
        <w:t xml:space="preserve">z. U. 09.178.1380, z późniejszymi zmianami) - Rozporządzeniem Ministra Spraw Wewnętrznych i Administracji z dnia 21.04.2006 r. w sprawie ochrony przeciwpożarowej budynków, innych obiektów budowlanych i terenów. (Dz.U.06.80.563, z późniejszymi zmianami) - Rozporządzenie Ministra Spraw Wewnętrznych i Administracji z dnia 24.07.2009 r. w sprawie przeciwpożarowego zaopatrzenia w wodę oraz dróg pożarowych (Dz.U.09.124.1030, z późniejszymi zmianami). </w:t>
      </w:r>
    </w:p>
    <w:p w14:paraId="5E4C8408" w14:textId="77777777" w:rsidR="00C92696" w:rsidRDefault="00086755">
      <w:pPr>
        <w:jc w:val="both"/>
        <w:rPr>
          <w:color w:val="000000"/>
        </w:rPr>
      </w:pPr>
      <w:r>
        <w:rPr>
          <w:rFonts w:asciiTheme="minorHAnsi" w:hAnsiTheme="minorHAnsi" w:cstheme="minorHAnsi"/>
          <w:i/>
          <w:iCs/>
          <w:color w:val="000000"/>
        </w:rPr>
        <w:t xml:space="preserve">Wymagania </w:t>
      </w:r>
      <w:proofErr w:type="spellStart"/>
      <w:r>
        <w:rPr>
          <w:rFonts w:asciiTheme="minorHAnsi" w:hAnsiTheme="minorHAnsi" w:cstheme="minorHAnsi"/>
          <w:i/>
          <w:iCs/>
          <w:color w:val="000000"/>
        </w:rPr>
        <w:t>prawne-inst.wodociągowa</w:t>
      </w:r>
      <w:proofErr w:type="spellEnd"/>
      <w:r>
        <w:rPr>
          <w:rFonts w:asciiTheme="minorHAnsi" w:hAnsiTheme="minorHAnsi" w:cstheme="minorHAnsi"/>
          <w:i/>
          <w:iCs/>
          <w:color w:val="000000"/>
        </w:rPr>
        <w:t>;</w:t>
      </w:r>
    </w:p>
    <w:p w14:paraId="38720C36" w14:textId="77777777" w:rsidR="00C92696" w:rsidRDefault="00086755">
      <w:pPr>
        <w:jc w:val="both"/>
        <w:rPr>
          <w:color w:val="000000"/>
        </w:rPr>
      </w:pPr>
      <w:r>
        <w:rPr>
          <w:rFonts w:asciiTheme="minorHAnsi" w:hAnsiTheme="minorHAnsi" w:cstheme="minorHAnsi"/>
          <w:i/>
          <w:iCs/>
          <w:color w:val="000000"/>
        </w:rPr>
        <w:t xml:space="preserve">- PN-92 B-01706/Az1 Instalacje wodociągowe. Wymagania w projektowaniu - PN-B-02863/Az1 Ochrona przeciwpożarowa budynków. Przeciwpożarowe zaopatrzenie wodne. Sieć wodociągowa przeciwpożarowa. - PN-B-02865 Ochrona przeciwpożarowa budynków. Przeciwpożarowe zaopatrzenie wodne. Instalacja wodociągowa przeciwpożarowa - PN-B 10720 Wodociągi. Zabudowa zestawów wodomierzowych w instalacjach wodociągowych. Wymagania i badania przy odbiorze. - PN-92 – B-01706/Az1 Zabezpieczenie wody przed wtórnym zanieczyszczeniem. </w:t>
      </w:r>
      <w:r>
        <w:rPr>
          <w:rFonts w:asciiTheme="minorHAnsi" w:hAnsiTheme="minorHAnsi" w:cstheme="minorHAnsi"/>
          <w:color w:val="000000"/>
        </w:rPr>
        <w:t xml:space="preserve">. </w:t>
      </w:r>
      <w:r>
        <w:rPr>
          <w:rFonts w:asciiTheme="minorHAnsi" w:hAnsiTheme="minorHAnsi" w:cstheme="minorHAnsi"/>
          <w:i/>
          <w:iCs/>
          <w:color w:val="000000"/>
        </w:rPr>
        <w:t>Wymagania prawne -kanalizacja. Projekt budowlany sporządzić zgodnie z: - Rozporządzeniem Ministra Rozwoju z dnia 11 września 2020 r. w sprawie szczegółowego zakresu i formy projektu budowlanego - Ustawą z dnia 7 lipca 1994r. Prawo Budowlane z późniejszymi zmianami. - Rozporządzeniem Ministra Infrastruktury z dnia 12 kwietnia 2002 r. w sprawie warunków technicznych, jakim powinny odpowiada_ budynki i ich usytuowanie z późniejszymi zmianami I.F.15.2. Wymagania w zakresie norm - PN-EN 12056-1 Systemy kanaliz</w:t>
      </w:r>
      <w:r>
        <w:rPr>
          <w:rFonts w:asciiTheme="minorHAnsi" w:hAnsiTheme="minorHAnsi" w:cstheme="minorHAnsi"/>
          <w:i/>
          <w:iCs/>
          <w:color w:val="000000"/>
        </w:rPr>
        <w:t>acji grawitacyjnej wewnątrz budynków. Postanowienia ogólne i wymagania. - PN-EN 12056-2 Systemy kanalizacji grawitacyjnej wewnątrz budynków. Kanalizacja sanitarna, projektowanie układu i obliczenia - PN-EN 12056-2 Systemy kanalizacji grawitacyjnej wewnątrz budynków. Pompownie ścieków –Projektowanie układu i obliczenia. - PN-92 B-10735 Kanalizacja. Przewody kanalizacyjne. - PN-EN B-1070729 Kanalizacja. Studzienki kanalizacyjne</w:t>
      </w:r>
    </w:p>
    <w:p w14:paraId="0A4B3D46" w14:textId="77777777" w:rsidR="00C92696" w:rsidRDefault="00086755">
      <w:pPr>
        <w:jc w:val="both"/>
        <w:rPr>
          <w:color w:val="000000"/>
        </w:rPr>
      </w:pPr>
      <w:r>
        <w:rPr>
          <w:rFonts w:asciiTheme="minorHAnsi" w:hAnsiTheme="minorHAnsi" w:cstheme="minorHAnsi"/>
          <w:b/>
          <w:bCs/>
          <w:i/>
          <w:iCs/>
          <w:color w:val="000000"/>
        </w:rPr>
        <w:t xml:space="preserve">Przepisy prawne i normy związane z projektowaniem i wykonaniem budowlanego </w:t>
      </w:r>
    </w:p>
    <w:p w14:paraId="037A6F1D" w14:textId="77777777" w:rsidR="00C92696" w:rsidRDefault="00086755">
      <w:pPr>
        <w:jc w:val="both"/>
        <w:rPr>
          <w:color w:val="000000"/>
        </w:rPr>
      </w:pPr>
      <w:r>
        <w:rPr>
          <w:rFonts w:asciiTheme="minorHAnsi" w:hAnsiTheme="minorHAnsi" w:cstheme="minorHAnsi"/>
          <w:color w:val="000000"/>
        </w:rPr>
        <w:t>Wymagania prawne:</w:t>
      </w:r>
    </w:p>
    <w:p w14:paraId="0B05665C" w14:textId="77777777" w:rsidR="00C92696" w:rsidRDefault="00086755">
      <w:pPr>
        <w:jc w:val="both"/>
        <w:rPr>
          <w:color w:val="000000"/>
        </w:rPr>
      </w:pPr>
      <w:r>
        <w:rPr>
          <w:rFonts w:asciiTheme="minorHAnsi" w:hAnsiTheme="minorHAnsi" w:cstheme="minorHAnsi"/>
          <w:color w:val="000000"/>
        </w:rPr>
        <w:t xml:space="preserve"> - Ustawa z dnia 7 lipca 1994 r. Prawo Budowlane z późniejszymi zmianami - Rozporządzenie Ministra Infrastruktury z dnia 12 kwietnia 2002 r. w sprawie warunków technicznych, jakim powinny odpowiadać budynki ich usytuowanie z późniejszymi zmianami. </w:t>
      </w:r>
    </w:p>
    <w:p w14:paraId="69347B16" w14:textId="77777777" w:rsidR="00C92696" w:rsidRDefault="00086755">
      <w:pPr>
        <w:jc w:val="both"/>
        <w:rPr>
          <w:color w:val="000000"/>
        </w:rPr>
      </w:pPr>
      <w:r>
        <w:rPr>
          <w:rFonts w:asciiTheme="minorHAnsi" w:hAnsiTheme="minorHAnsi" w:cstheme="minorHAnsi"/>
          <w:color w:val="000000"/>
        </w:rPr>
        <w:t xml:space="preserve">- Rozporządzenie Ministra Spraw Wewnętrznych i Administracji w sprawie ochrony przeciwpożarowej budynków, innych obiektów budowlanych i terenów z dn.21.04.2006 z późniejszymi zmianami - Rozporządzenie Ministra Spraw Wewnętrznych z dnia 16 czerwca 2003r. w sprawie przeciwpożarowego zaopatrzenia w wodę oraz dróg pożarowych (Dz. U.2003 nr 121, poz. 1139) z późniejszymi zmianami </w:t>
      </w:r>
    </w:p>
    <w:p w14:paraId="1D62E684" w14:textId="77777777" w:rsidR="00C92696" w:rsidRDefault="00086755">
      <w:pPr>
        <w:jc w:val="both"/>
        <w:rPr>
          <w:color w:val="000000"/>
        </w:rPr>
      </w:pPr>
      <w:r>
        <w:rPr>
          <w:rFonts w:asciiTheme="minorHAnsi" w:hAnsiTheme="minorHAnsi" w:cstheme="minorHAnsi"/>
          <w:color w:val="000000"/>
        </w:rPr>
        <w:t xml:space="preserve">- Rozporządzenie Ministra Pracy i Polityki Socjalnej z dnia 26 września 1997r. w sprawie ogólnych przepisów bezpieczeństwa i higieny pracy z późniejszymi zmianami </w:t>
      </w:r>
    </w:p>
    <w:p w14:paraId="76322287" w14:textId="77777777" w:rsidR="00C92696" w:rsidRDefault="00086755">
      <w:pPr>
        <w:jc w:val="both"/>
        <w:rPr>
          <w:color w:val="000000"/>
        </w:rPr>
      </w:pPr>
      <w:r>
        <w:rPr>
          <w:rFonts w:asciiTheme="minorHAnsi" w:hAnsiTheme="minorHAnsi" w:cstheme="minorHAnsi"/>
          <w:color w:val="000000"/>
        </w:rPr>
        <w:t xml:space="preserve">- PN-B-02151-3:1999 „Akustyka budowlana. Ochrona przed hałasem w budynkach. Izolacyjność akustyczna przegród w budynkach oraz izolacyjność akustyczna elementów budowlanych. Wymagania” </w:t>
      </w:r>
    </w:p>
    <w:p w14:paraId="7C63874E" w14:textId="77777777" w:rsidR="00C92696" w:rsidRDefault="00086755">
      <w:pPr>
        <w:jc w:val="both"/>
        <w:rPr>
          <w:color w:val="000000"/>
        </w:rPr>
      </w:pPr>
      <w:r>
        <w:rPr>
          <w:rFonts w:asciiTheme="minorHAnsi" w:hAnsiTheme="minorHAnsi" w:cstheme="minorHAnsi"/>
          <w:color w:val="000000"/>
        </w:rPr>
        <w:t xml:space="preserve">- PN-EN 13964:2005/A1:2008 „Sufity podwieszane. Wymagania i metody badań” </w:t>
      </w:r>
    </w:p>
    <w:p w14:paraId="114ABBB1" w14:textId="77777777" w:rsidR="00C92696" w:rsidRDefault="00086755">
      <w:pPr>
        <w:jc w:val="both"/>
        <w:rPr>
          <w:color w:val="000000"/>
        </w:rPr>
      </w:pPr>
      <w:r>
        <w:rPr>
          <w:rFonts w:asciiTheme="minorHAnsi" w:hAnsiTheme="minorHAnsi" w:cstheme="minorHAnsi"/>
          <w:color w:val="000000"/>
        </w:rPr>
        <w:t>- PN-EN ISO 10545-3:1999 „Płytki i płyty ceramiczne. Oznaczanie nasiąkliwości wodnej, porowatości otwartej, gęstości względnej pozornej oraz gęstości całkowitej”</w:t>
      </w:r>
    </w:p>
    <w:p w14:paraId="7B0F2E9E" w14:textId="77777777" w:rsidR="00C92696" w:rsidRDefault="00086755">
      <w:pPr>
        <w:jc w:val="both"/>
        <w:rPr>
          <w:color w:val="000000"/>
        </w:rPr>
      </w:pPr>
      <w:r>
        <w:rPr>
          <w:rFonts w:asciiTheme="minorHAnsi" w:hAnsiTheme="minorHAnsi" w:cstheme="minorHAnsi"/>
          <w:color w:val="000000"/>
        </w:rPr>
        <w:t xml:space="preserve">- Ustawa z dnia 7 lipca 1994r. – Prawo budowlane (Dz. U. z 2021 poz. 2351 z </w:t>
      </w:r>
      <w:proofErr w:type="spellStart"/>
      <w:r>
        <w:rPr>
          <w:rFonts w:asciiTheme="minorHAnsi" w:hAnsiTheme="minorHAnsi" w:cstheme="minorHAnsi"/>
          <w:color w:val="000000"/>
        </w:rPr>
        <w:t>pózn</w:t>
      </w:r>
      <w:proofErr w:type="spellEnd"/>
      <w:r>
        <w:rPr>
          <w:rFonts w:asciiTheme="minorHAnsi" w:hAnsiTheme="minorHAnsi" w:cstheme="minorHAnsi"/>
          <w:color w:val="000000"/>
        </w:rPr>
        <w:t xml:space="preserve">. zm.) Zakres i treść projektu budowlanego powinna być dostosowana do specyfikacji i charakteru obiektu oraz stopnia skomplikowania robót budowlanych (art. 34 ust. 2), zawartość projektu budowlanego zgodna z art. 34 ust. 3. Obowiązuje zgodność projektu budowlanego z przepisami, w tym </w:t>
      </w:r>
      <w:proofErr w:type="spellStart"/>
      <w:r>
        <w:rPr>
          <w:rFonts w:asciiTheme="minorHAnsi" w:hAnsiTheme="minorHAnsi" w:cstheme="minorHAnsi"/>
          <w:color w:val="000000"/>
        </w:rPr>
        <w:t>techniczno</w:t>
      </w:r>
      <w:proofErr w:type="spellEnd"/>
      <w:r>
        <w:rPr>
          <w:rFonts w:asciiTheme="minorHAnsi" w:hAnsiTheme="minorHAnsi" w:cstheme="minorHAnsi"/>
          <w:color w:val="000000"/>
        </w:rPr>
        <w:t xml:space="preserve"> –budowlanymi w zakresie ustalonym w art. 5. </w:t>
      </w:r>
    </w:p>
    <w:p w14:paraId="107C61E1" w14:textId="77777777" w:rsidR="00C92696" w:rsidRDefault="00086755">
      <w:pPr>
        <w:jc w:val="both"/>
        <w:rPr>
          <w:color w:val="000000"/>
        </w:rPr>
      </w:pPr>
      <w:r>
        <w:rPr>
          <w:rFonts w:asciiTheme="minorHAnsi" w:hAnsiTheme="minorHAnsi" w:cstheme="minorHAnsi"/>
          <w:color w:val="000000"/>
        </w:rPr>
        <w:t>- Projekt budowlany sporządzić zgodnie z Rozporządzeniem Ministra Rozwoju z dnia 11 września 2020 r. w sprawie szczegółowego zakresu i formy projektu budowlanego (Dz.U. 2020 poz. 1609), oraz Ustawą z dnia 7 lipca 1994r. Prawo Budowlane (Dz. U. Nr 89), z późniejszymi zmianami. Projekt powinien zawierać specyfikacje techniczną wykonania i odbioru robót budowlanych zgodną z Rozporządzeniem Ministra Infrastruktury z dnia 2 września 2004r. w sprawie szczegółowego zakresu i formy dokumentacji projektowej, specyfi</w:t>
      </w:r>
      <w:r>
        <w:rPr>
          <w:rFonts w:asciiTheme="minorHAnsi" w:hAnsiTheme="minorHAnsi" w:cstheme="minorHAnsi"/>
          <w:color w:val="000000"/>
        </w:rPr>
        <w:t>kacji technicznych wykonania i odbioru robót budowlanych oraz programu funkcjonalno-użytkowego. W ramach projektu budowlanego wykonać należy dodatkowe badania geotechniczne podłoża na obszarze objętym planowaną inwestycją. Projekt konstrukcji powinien być skoordynowany z wszystkimi branżami i sprawdzony przez uprawnionego inżyniera konstruktora. Zakres projektu powinien obejmować: projekt architektoniczno-budowlany i projekt techniczny. W skład projektu wchodzą: opis techniczny, obliczenia oraz rysunki: poz</w:t>
      </w:r>
      <w:r>
        <w:rPr>
          <w:rFonts w:asciiTheme="minorHAnsi" w:hAnsiTheme="minorHAnsi" w:cstheme="minorHAnsi"/>
          <w:color w:val="000000"/>
        </w:rPr>
        <w:t>ycji statycznych w skali 1:100 - szalunkowe w skali 1:50 - zbrojeniowe w skali 1:50 (1:25) - rysunki zestawcze w skali 1:100 - warsztatowe konstrukcji stalowych w skali 1:10 (1:20) - warsztatowe konstrukcji drewnianych w skali 1:50 (1:25) Na podstawie badań geotechnicznych zgodnie z Rozporządzeniem Ministra Spraw Wewnętrznych i Administracji z dnia 24.09.1998r. w sprawie ustalenia geotechnicznych warunków posadowienia obiektów budowlanych (Dz. U. Nr 126 poz. 839) projektowany obiekt zalicza się do II-katego</w:t>
      </w:r>
      <w:r>
        <w:rPr>
          <w:rFonts w:asciiTheme="minorHAnsi" w:hAnsiTheme="minorHAnsi" w:cstheme="minorHAnsi"/>
          <w:color w:val="000000"/>
        </w:rPr>
        <w:t>rii geotechnicznej obiektów budowlanych, a warunki geotechniczne w rejonie projektowanej inwestycji można określić jako proste. Wymaga się by w projekcie technicznym konstrukcji zawarto obliczenia statyczne konstrukcji w tym przedstawiono ekstremalne siły w konstrukcji, obliczenia połączeń konstrukcji</w:t>
      </w:r>
    </w:p>
    <w:p w14:paraId="0EC3BF98" w14:textId="77777777" w:rsidR="00C92696" w:rsidRDefault="00086755">
      <w:pPr>
        <w:jc w:val="both"/>
        <w:rPr>
          <w:color w:val="000000"/>
        </w:rPr>
      </w:pPr>
      <w:r>
        <w:rPr>
          <w:rFonts w:asciiTheme="minorHAnsi" w:hAnsiTheme="minorHAnsi" w:cstheme="minorHAnsi"/>
          <w:color w:val="000000"/>
        </w:rPr>
        <w:t>- Rozporządzenie Ministra Rozwoju i Technologii</w:t>
      </w:r>
      <w:r>
        <w:rPr>
          <w:rFonts w:asciiTheme="minorHAnsi" w:hAnsiTheme="minorHAnsi" w:cstheme="minorHAnsi"/>
          <w:b/>
          <w:bCs/>
          <w:color w:val="000000"/>
        </w:rPr>
        <w:t xml:space="preserve"> </w:t>
      </w:r>
      <w:r>
        <w:rPr>
          <w:rFonts w:asciiTheme="minorHAnsi" w:hAnsiTheme="minorHAnsi" w:cstheme="minorHAnsi"/>
          <w:color w:val="000000"/>
        </w:rPr>
        <w:t>z dnia 20 grudnia 2021r. w sprawie szczegółowego zakresu i formy dokumentacji projektowej, specyfikacji technicznych wykonania i odbioru robót budowlanych oraz programu funkcjonalno-użytkowego(Dz.U. 2021 poz. 2454)</w:t>
      </w:r>
    </w:p>
    <w:p w14:paraId="0699EF4E" w14:textId="77777777" w:rsidR="00C92696" w:rsidRDefault="00086755">
      <w:pPr>
        <w:jc w:val="both"/>
        <w:rPr>
          <w:color w:val="000000"/>
        </w:rPr>
      </w:pPr>
      <w:r>
        <w:rPr>
          <w:rFonts w:asciiTheme="minorHAnsi" w:hAnsiTheme="minorHAnsi" w:cstheme="minorHAnsi"/>
          <w:color w:val="000000"/>
        </w:rPr>
        <w:t xml:space="preserve">- Ustawa z dnia 10 kwietnia 1997r. – Prawo energetyczne ( Dz. U Nr 54, poz. 348 z </w:t>
      </w:r>
      <w:proofErr w:type="spellStart"/>
      <w:r>
        <w:rPr>
          <w:rFonts w:asciiTheme="minorHAnsi" w:hAnsiTheme="minorHAnsi" w:cstheme="minorHAnsi"/>
          <w:color w:val="000000"/>
        </w:rPr>
        <w:t>późn</w:t>
      </w:r>
      <w:proofErr w:type="spellEnd"/>
      <w:r>
        <w:rPr>
          <w:rFonts w:asciiTheme="minorHAnsi" w:hAnsiTheme="minorHAnsi" w:cstheme="minorHAnsi"/>
          <w:color w:val="000000"/>
        </w:rPr>
        <w:t xml:space="preserve">. zm.) wraz z Rozporządzeniem Ministra Spraw Wewnętrznych w sprawie ochrony przeciwpożarowej budynków i innych obiektów budowlanych i terenów (Dz. U. 2019 r., poz. 67 z póź.zm). </w:t>
      </w:r>
    </w:p>
    <w:p w14:paraId="5A7E48F1" w14:textId="77777777" w:rsidR="00C92696" w:rsidRDefault="00086755">
      <w:pPr>
        <w:jc w:val="both"/>
        <w:rPr>
          <w:color w:val="000000"/>
        </w:rPr>
      </w:pPr>
      <w:r>
        <w:rPr>
          <w:rFonts w:asciiTheme="minorHAnsi" w:hAnsiTheme="minorHAnsi" w:cstheme="minorHAnsi"/>
          <w:color w:val="000000"/>
        </w:rPr>
        <w:t>- Rozporządzenie Ministra Spraw Wewnętrznych i Administracji z dnia 17 września 2021 r. W sprawie uzgadniania projektu zagospodarowania działki lub terenu, projektu architektoniczno-budowlanego, projektu technicznego oraz projektu urządzenia przeciwpożarowego pod względem zgodności z wymaganiami ochrony przeciwpożarowej (Dz. U. z 2021r.,poz. 1722).</w:t>
      </w:r>
    </w:p>
    <w:p w14:paraId="39C13BF0" w14:textId="77777777" w:rsidR="00C92696" w:rsidRDefault="00086755">
      <w:pPr>
        <w:shd w:val="clear" w:color="auto" w:fill="FFFFFF"/>
        <w:spacing w:after="120"/>
        <w:jc w:val="both"/>
        <w:rPr>
          <w:color w:val="000000"/>
        </w:rPr>
      </w:pPr>
      <w:r>
        <w:rPr>
          <w:rFonts w:asciiTheme="minorHAnsi" w:hAnsiTheme="minorHAnsi" w:cstheme="minorHAnsi"/>
          <w:color w:val="000000"/>
        </w:rPr>
        <w:t xml:space="preserve">- Rozporządzenie Ministra Transportu, Budownictwa i Gospodarki Morskiej z dnia 25 kwietnia 2012 r. w sprawie ustalania geotechnicznych warunków </w:t>
      </w:r>
      <w:proofErr w:type="spellStart"/>
      <w:r>
        <w:rPr>
          <w:rFonts w:asciiTheme="minorHAnsi" w:hAnsiTheme="minorHAnsi" w:cstheme="minorHAnsi"/>
          <w:color w:val="000000"/>
        </w:rPr>
        <w:t>posadawiania</w:t>
      </w:r>
      <w:proofErr w:type="spellEnd"/>
      <w:r>
        <w:rPr>
          <w:rFonts w:asciiTheme="minorHAnsi" w:hAnsiTheme="minorHAnsi" w:cstheme="minorHAnsi"/>
          <w:color w:val="000000"/>
        </w:rPr>
        <w:t xml:space="preserve"> obiektów budowlanych: Należy ustalić geotechniczne warunki posadowienia projektowanych obiektów budowlanych zgodnie z rozporządzeniem.(Dz.U.2012. poz.463 ze zm.)</w:t>
      </w:r>
    </w:p>
    <w:p w14:paraId="45253FBA" w14:textId="77777777" w:rsidR="00C92696" w:rsidRDefault="00086755">
      <w:pPr>
        <w:jc w:val="both"/>
        <w:rPr>
          <w:color w:val="000000"/>
        </w:rPr>
      </w:pPr>
      <w:r>
        <w:rPr>
          <w:rFonts w:asciiTheme="minorHAnsi" w:hAnsiTheme="minorHAnsi" w:cstheme="minorHAnsi"/>
          <w:color w:val="000000"/>
        </w:rPr>
        <w:t xml:space="preserve">-Rozporządzenie Ministra Inwestycji i Rozwoju z dnia 06 września 2019 roku zmieniające rozporządzenie w sprawie metodologii wyznaczania  charakterystyki energetycznej budynku lub części budynku oraz świadectw charakterystyki ( Dz.U. 2019 r , poz.1829 ze zm.) </w:t>
      </w:r>
    </w:p>
    <w:p w14:paraId="410A9EBB" w14:textId="77777777" w:rsidR="00C92696" w:rsidRDefault="00086755">
      <w:pPr>
        <w:jc w:val="both"/>
        <w:rPr>
          <w:color w:val="000000"/>
        </w:rPr>
      </w:pPr>
      <w:r>
        <w:rPr>
          <w:rFonts w:asciiTheme="minorHAnsi" w:hAnsiTheme="minorHAnsi" w:cstheme="minorHAnsi"/>
          <w:color w:val="000000"/>
        </w:rPr>
        <w:t>- Obwieszczenie  Ministra Edukacji Narodowej z dnia 18 sierpnia 2020 r. w sprawie ogłoszenia jednolitego tekstu rozporządzenia Ministra Edukacji Narodowej w sprawie rodzajów innych form wychowania przedszkolnego, warunków tworzenia i organizowania tych form oraz sposobu ich działania (DZ.U.2020, poz.1520 ze zm.)</w:t>
      </w:r>
    </w:p>
    <w:p w14:paraId="4F7855CF" w14:textId="77777777" w:rsidR="00C92696" w:rsidRDefault="00086755">
      <w:pPr>
        <w:jc w:val="both"/>
        <w:rPr>
          <w:color w:val="000000"/>
        </w:rPr>
      </w:pPr>
      <w:r>
        <w:rPr>
          <w:rFonts w:asciiTheme="minorHAnsi" w:hAnsiTheme="minorHAnsi" w:cstheme="minorHAnsi"/>
          <w:color w:val="000000"/>
        </w:rPr>
        <w:t xml:space="preserve">- Rozporządzenie Ministra Rozwoju, Pracy i Technologii z dnia 23 lipca 2021 r. w sprawie geodezyjnej ewidencji sieci uzbrojenia terenu : </w:t>
      </w:r>
    </w:p>
    <w:p w14:paraId="5680B2ED" w14:textId="77777777" w:rsidR="00C92696" w:rsidRDefault="00086755">
      <w:pPr>
        <w:jc w:val="both"/>
        <w:rPr>
          <w:color w:val="000000"/>
        </w:rPr>
      </w:pPr>
      <w:r>
        <w:rPr>
          <w:rFonts w:asciiTheme="minorHAnsi" w:hAnsiTheme="minorHAnsi" w:cstheme="minorHAnsi"/>
          <w:color w:val="000000"/>
        </w:rPr>
        <w:t xml:space="preserve"> Usytuowanie projektowanych sieci uzbrojenia terenu (przyłączy) należy      uzgodnić z organami odpowiedzialnymi zgodnie z rozporządzeniem(Dz.U. 2021; poz.1374). </w:t>
      </w:r>
    </w:p>
    <w:p w14:paraId="225D07F0" w14:textId="77777777" w:rsidR="00C92696" w:rsidRDefault="00086755">
      <w:pPr>
        <w:jc w:val="center"/>
        <w:rPr>
          <w:color w:val="000000"/>
        </w:rPr>
      </w:pPr>
      <w:r>
        <w:rPr>
          <w:rFonts w:asciiTheme="minorHAnsi" w:hAnsiTheme="minorHAnsi" w:cstheme="minorHAnsi"/>
          <w:b/>
          <w:bCs/>
          <w:i/>
          <w:iCs/>
          <w:color w:val="000000"/>
        </w:rPr>
        <w:t>Uwaga, wszystkie rozwiązania materiałowe są rozwiązaniami systemowymi. Wszystkie ewentualne zamienniki muszą mieć parametry technologiczne, nie gorsze od przedstawionych w PFU i PB, muszą spełniać wymagania normatywne oraz muszą posiadać wszystkie wymagane atesty i aprobaty</w:t>
      </w:r>
      <w:r>
        <w:rPr>
          <w:rFonts w:asciiTheme="minorHAnsi" w:hAnsiTheme="minorHAnsi" w:cstheme="minorHAnsi"/>
          <w:color w:val="000000"/>
        </w:rPr>
        <w:t>.</w:t>
      </w:r>
      <w:r>
        <w:rPr>
          <w:rFonts w:asciiTheme="minorHAnsi" w:hAnsiTheme="minorHAnsi" w:cstheme="minorHAnsi"/>
          <w:color w:val="000000"/>
          <w:highlight w:val="yellow"/>
        </w:rPr>
        <w:br/>
      </w:r>
    </w:p>
    <w:p w14:paraId="660653DB" w14:textId="77777777" w:rsidR="00C92696" w:rsidRDefault="00C92696">
      <w:pPr>
        <w:jc w:val="both"/>
        <w:rPr>
          <w:rFonts w:asciiTheme="minorHAnsi" w:hAnsiTheme="minorHAnsi" w:cstheme="minorHAnsi"/>
          <w:color w:val="000000"/>
        </w:rPr>
      </w:pPr>
    </w:p>
    <w:p w14:paraId="1BCBF850" w14:textId="77777777" w:rsidR="00C92696" w:rsidRDefault="00086755">
      <w:pPr>
        <w:jc w:val="both"/>
        <w:rPr>
          <w:color w:val="000000"/>
        </w:rPr>
      </w:pPr>
      <w:r>
        <w:rPr>
          <w:rFonts w:asciiTheme="minorHAnsi" w:hAnsiTheme="minorHAnsi" w:cstheme="minorHAnsi"/>
          <w:color w:val="000000"/>
        </w:rPr>
        <w:t>4 I</w:t>
      </w:r>
      <w:r>
        <w:rPr>
          <w:rFonts w:asciiTheme="minorHAnsi" w:hAnsiTheme="minorHAnsi" w:cstheme="minorHAnsi"/>
          <w:color w:val="000000"/>
          <w:u w:val="single"/>
          <w:lang w:eastAsia="pl-PL"/>
        </w:rPr>
        <w:t>NNE POSIADANE INFORMACJE I DOKUMENTY NIEZBĘDNE DO ZAPROJEKTOWANIA ROBÓT BUDOWLANYCH, W SZCZEGÓLNOŚCI</w:t>
      </w:r>
      <w:r>
        <w:rPr>
          <w:rFonts w:asciiTheme="minorHAnsi" w:hAnsiTheme="minorHAnsi" w:cstheme="minorHAnsi"/>
          <w:color w:val="000000"/>
          <w:lang w:eastAsia="pl-PL"/>
        </w:rPr>
        <w:t>:</w:t>
      </w:r>
      <w:r>
        <w:rPr>
          <w:rFonts w:asciiTheme="minorHAnsi" w:hAnsiTheme="minorHAnsi" w:cstheme="minorHAnsi"/>
          <w:color w:val="000000"/>
          <w:lang w:eastAsia="pl-PL"/>
        </w:rPr>
        <w:br/>
      </w:r>
      <w:r>
        <w:rPr>
          <w:rFonts w:asciiTheme="minorHAnsi" w:hAnsiTheme="minorHAnsi" w:cstheme="minorHAnsi"/>
          <w:color w:val="000000"/>
          <w:u w:val="single"/>
          <w:lang w:eastAsia="pl-PL"/>
        </w:rPr>
        <w:t>a) kopię mapy zasadniczej, </w:t>
      </w:r>
      <w:r>
        <w:rPr>
          <w:rFonts w:asciiTheme="minorHAnsi" w:hAnsiTheme="minorHAnsi" w:cstheme="minorHAnsi"/>
          <w:color w:val="000000"/>
          <w:lang w:eastAsia="pl-PL"/>
        </w:rPr>
        <w:t>Wykonawca uzyska własnym staraniem</w:t>
      </w:r>
      <w:r>
        <w:rPr>
          <w:rFonts w:asciiTheme="minorHAnsi" w:hAnsiTheme="minorHAnsi" w:cstheme="minorHAnsi"/>
          <w:color w:val="000000"/>
          <w:lang w:eastAsia="pl-PL"/>
        </w:rPr>
        <w:br/>
      </w:r>
      <w:r>
        <w:rPr>
          <w:rFonts w:asciiTheme="minorHAnsi" w:hAnsiTheme="minorHAnsi" w:cstheme="minorHAnsi"/>
          <w:color w:val="000000"/>
          <w:u w:val="single"/>
          <w:lang w:eastAsia="pl-PL"/>
        </w:rPr>
        <w:t xml:space="preserve">b) wyniki badań gruntowo-wodnych,  </w:t>
      </w:r>
      <w:r>
        <w:rPr>
          <w:rFonts w:asciiTheme="minorHAnsi" w:hAnsiTheme="minorHAnsi" w:cstheme="minorHAnsi"/>
          <w:color w:val="000000"/>
          <w:lang w:eastAsia="pl-PL"/>
        </w:rPr>
        <w:t xml:space="preserve">Badania geotechniczne wstępne zapewnił </w:t>
      </w:r>
      <w:proofErr w:type="spellStart"/>
      <w:r>
        <w:rPr>
          <w:rFonts w:asciiTheme="minorHAnsi" w:hAnsiTheme="minorHAnsi" w:cstheme="minorHAnsi"/>
          <w:color w:val="000000"/>
          <w:lang w:eastAsia="pl-PL"/>
        </w:rPr>
        <w:t>Zamawiajacy</w:t>
      </w:r>
      <w:proofErr w:type="spellEnd"/>
      <w:r>
        <w:rPr>
          <w:rFonts w:asciiTheme="minorHAnsi" w:hAnsiTheme="minorHAnsi" w:cstheme="minorHAnsi"/>
          <w:color w:val="000000"/>
          <w:lang w:eastAsia="pl-PL"/>
        </w:rPr>
        <w:br/>
      </w:r>
      <w:r>
        <w:rPr>
          <w:rFonts w:asciiTheme="minorHAnsi" w:hAnsiTheme="minorHAnsi" w:cstheme="minorHAnsi"/>
          <w:color w:val="000000"/>
          <w:u w:val="single"/>
          <w:lang w:eastAsia="pl-PL"/>
        </w:rPr>
        <w:t>c) zalecenia konserwatorskie konserwatora zabytków, </w:t>
      </w:r>
      <w:r>
        <w:rPr>
          <w:rFonts w:asciiTheme="minorHAnsi" w:hAnsiTheme="minorHAnsi" w:cstheme="minorHAnsi"/>
          <w:color w:val="000000"/>
          <w:lang w:eastAsia="pl-PL"/>
        </w:rPr>
        <w:t>Wykonawca uzyska własnym staraniem</w:t>
      </w:r>
      <w:r>
        <w:rPr>
          <w:rFonts w:asciiTheme="minorHAnsi" w:hAnsiTheme="minorHAnsi" w:cstheme="minorHAnsi"/>
          <w:color w:val="000000"/>
          <w:lang w:eastAsia="pl-PL"/>
        </w:rPr>
        <w:br/>
      </w:r>
      <w:r>
        <w:rPr>
          <w:rFonts w:asciiTheme="minorHAnsi" w:hAnsiTheme="minorHAnsi" w:cstheme="minorHAnsi"/>
          <w:color w:val="000000"/>
          <w:u w:val="single"/>
          <w:lang w:eastAsia="pl-PL"/>
        </w:rPr>
        <w:t>d) inwentaryzację zieleni, </w:t>
      </w:r>
    </w:p>
    <w:p w14:paraId="7B01E349" w14:textId="77777777" w:rsidR="00C92696" w:rsidRDefault="00086755">
      <w:pPr>
        <w:rPr>
          <w:color w:val="000000"/>
        </w:rPr>
      </w:pPr>
      <w:r>
        <w:rPr>
          <w:rFonts w:asciiTheme="minorHAnsi" w:hAnsiTheme="minorHAnsi" w:cstheme="minorHAnsi"/>
          <w:color w:val="000000"/>
          <w:lang w:eastAsia="pl-PL"/>
        </w:rPr>
        <w:t>Wykonawca uzyska własnym staraniem</w:t>
      </w:r>
      <w:r>
        <w:rPr>
          <w:rFonts w:asciiTheme="minorHAnsi" w:hAnsiTheme="minorHAnsi" w:cstheme="minorHAnsi"/>
          <w:color w:val="000000"/>
          <w:lang w:eastAsia="pl-PL"/>
        </w:rPr>
        <w:br/>
      </w:r>
      <w:r>
        <w:rPr>
          <w:rFonts w:asciiTheme="minorHAnsi" w:hAnsiTheme="minorHAnsi" w:cstheme="minorHAnsi"/>
          <w:color w:val="000000"/>
          <w:u w:val="single"/>
          <w:lang w:eastAsia="pl-PL"/>
        </w:rPr>
        <w:t xml:space="preserve">e) dane </w:t>
      </w:r>
      <w:r>
        <w:rPr>
          <w:rFonts w:asciiTheme="minorHAnsi" w:hAnsiTheme="minorHAnsi" w:cstheme="minorHAnsi"/>
          <w:color w:val="000000"/>
          <w:u w:val="single"/>
          <w:lang w:eastAsia="pl-PL"/>
        </w:rPr>
        <w:t>dotyczące zanieczyszczeń atmosfery niezbędne do analizy ochrony powietrza oraz posiadane raporty, opinie lub ekspertyzy z zakresu ochrony środowiska,</w:t>
      </w:r>
    </w:p>
    <w:p w14:paraId="127959A3" w14:textId="77777777" w:rsidR="00C92696" w:rsidRDefault="00086755">
      <w:pPr>
        <w:ind w:firstLine="708"/>
        <w:rPr>
          <w:color w:val="000000"/>
        </w:rPr>
      </w:pPr>
      <w:r>
        <w:rPr>
          <w:rFonts w:asciiTheme="minorHAnsi" w:hAnsiTheme="minorHAnsi" w:cstheme="minorHAnsi"/>
          <w:color w:val="000000"/>
          <w:lang w:eastAsia="pl-PL"/>
        </w:rPr>
        <w:t xml:space="preserve">Zamawiający posiada opracowany Plan Gospodarki Niskoemisyjnej a planowana inwestycja wpłynie pozytywnie na poprawę środowiska naturalnego poprzez produkcje „czystej” energii w sposób całkowicie bez emisyjny oraz nie stwarzający innych uciążliwości dla ludzi i środowiska. </w:t>
      </w:r>
      <w:proofErr w:type="spellStart"/>
      <w:r>
        <w:rPr>
          <w:rFonts w:asciiTheme="minorHAnsi" w:hAnsiTheme="minorHAnsi" w:cstheme="minorHAnsi"/>
          <w:color w:val="000000"/>
          <w:lang w:eastAsia="pl-PL"/>
        </w:rPr>
        <w:t>np</w:t>
      </w:r>
      <w:proofErr w:type="spellEnd"/>
      <w:r>
        <w:rPr>
          <w:rFonts w:asciiTheme="minorHAnsi" w:hAnsiTheme="minorHAnsi" w:cstheme="minorHAnsi"/>
          <w:color w:val="000000"/>
          <w:lang w:eastAsia="pl-PL"/>
        </w:rPr>
        <w:t xml:space="preserve"> przez zastosowanie odnawialnych źródeł energii, rozwiązania technologiczne stosowane w projekcie nie będą stanowiły zagrożenia dla środowiska naturalnego w świetle aktualnie obowiązującego prawa. Budynek ma być na tyle ciepły, że ma pochłaniać minimalną ilość energii. Budynek winien posiadać właściwości budynku energooszczędnego.</w:t>
      </w:r>
      <w:r>
        <w:rPr>
          <w:rFonts w:asciiTheme="minorHAnsi" w:hAnsiTheme="minorHAnsi" w:cstheme="minorHAnsi"/>
          <w:color w:val="000000"/>
          <w:lang w:eastAsia="pl-PL"/>
        </w:rPr>
        <w:br/>
      </w:r>
      <w:r>
        <w:rPr>
          <w:rFonts w:asciiTheme="minorHAnsi" w:hAnsiTheme="minorHAnsi" w:cstheme="minorHAnsi"/>
          <w:color w:val="000000"/>
          <w:u w:val="single"/>
          <w:lang w:eastAsia="pl-PL"/>
        </w:rPr>
        <w:t>f) pomiary ruchu drogowego, hałasu i innych uciążliwości,</w:t>
      </w:r>
    </w:p>
    <w:p w14:paraId="54708E44" w14:textId="77777777" w:rsidR="00C92696" w:rsidRDefault="00086755">
      <w:pPr>
        <w:jc w:val="both"/>
        <w:rPr>
          <w:color w:val="000000"/>
        </w:rPr>
      </w:pPr>
      <w:r>
        <w:rPr>
          <w:rFonts w:asciiTheme="minorHAnsi" w:hAnsiTheme="minorHAnsi" w:cstheme="minorHAnsi"/>
          <w:color w:val="000000"/>
          <w:lang w:eastAsia="pl-PL"/>
        </w:rPr>
        <w:t>Zakres inwestycji nie wymaga pomiarów ruchu, hałasu i innych uciążliwości</w:t>
      </w:r>
      <w:r>
        <w:rPr>
          <w:rFonts w:asciiTheme="minorHAnsi" w:hAnsiTheme="minorHAnsi" w:cstheme="minorHAnsi"/>
          <w:color w:val="000000"/>
          <w:lang w:eastAsia="pl-PL"/>
        </w:rPr>
        <w:br/>
      </w:r>
      <w:r>
        <w:rPr>
          <w:rFonts w:asciiTheme="minorHAnsi" w:hAnsiTheme="minorHAnsi" w:cstheme="minorHAnsi"/>
          <w:color w:val="000000"/>
          <w:u w:val="single"/>
          <w:lang w:eastAsia="pl-PL"/>
        </w:rPr>
        <w:t>g) inwentaryzację lub dokumentację obiektów budowlanych, jeżeli podlegają one przebudowie, odbudowie, rozbudowie, nadbudowie, rozbiórkom lub remontom w zakresie architektury, konstrukcji, instalacji i urządzeń technologicznych, a także wskazania zamawiającego dotyczące urządzeń naziemnych i podziemnych przewidzianych do zachowania oraz obiektów przewidzianych do rozbiórki i ewentualne uwarunkowania rozbiórek,</w:t>
      </w:r>
    </w:p>
    <w:p w14:paraId="7D0EAE8D" w14:textId="77777777" w:rsidR="00C92696" w:rsidRDefault="00086755">
      <w:pPr>
        <w:rPr>
          <w:color w:val="000000"/>
        </w:rPr>
      </w:pPr>
      <w:r>
        <w:rPr>
          <w:rFonts w:asciiTheme="minorHAnsi" w:hAnsiTheme="minorHAnsi" w:cstheme="minorHAnsi"/>
          <w:color w:val="000000"/>
          <w:lang w:eastAsia="pl-PL"/>
        </w:rPr>
        <w:t xml:space="preserve">Konieczne jest przeprowadzenie przez wykonawcę/ projektanta wizji lokalnej w celu prawidłowej oceny stanu nieruchomości przed wykonaniem projektu/robot budowlanych. </w:t>
      </w:r>
      <w:r>
        <w:rPr>
          <w:rFonts w:asciiTheme="minorHAnsi" w:hAnsiTheme="minorHAnsi" w:cstheme="minorHAnsi"/>
          <w:color w:val="000000"/>
          <w:lang w:eastAsia="pl-PL"/>
        </w:rPr>
        <w:br/>
      </w:r>
      <w:r>
        <w:rPr>
          <w:rFonts w:asciiTheme="minorHAnsi" w:hAnsiTheme="minorHAnsi" w:cstheme="minorHAnsi"/>
          <w:color w:val="000000"/>
          <w:u w:val="single"/>
          <w:lang w:eastAsia="pl-PL"/>
        </w:rPr>
        <w:t>h) porozumienia, zgody lub pozwolenia oraz warunki techniczne i realizacyjne związane z przyłączeniem obiektu do istniejących sieci wodociągowych, kanalizacyjnych, cieplnych, gazowych, energetycznych i teletechnicznych oraz dróg publicznych, kolejowych lub wodnych,</w:t>
      </w:r>
    </w:p>
    <w:p w14:paraId="374B4DFC" w14:textId="77777777" w:rsidR="00C92696" w:rsidRDefault="00086755">
      <w:pPr>
        <w:jc w:val="both"/>
        <w:rPr>
          <w:color w:val="000000"/>
        </w:rPr>
      </w:pPr>
      <w:r>
        <w:rPr>
          <w:rFonts w:asciiTheme="minorHAnsi" w:hAnsiTheme="minorHAnsi" w:cstheme="minorHAnsi"/>
          <w:color w:val="000000"/>
          <w:lang w:eastAsia="pl-PL"/>
        </w:rPr>
        <w:t>Wykonawca w imieniu Zamawiającego winien złożyć wnioski do gestorów sieci</w:t>
      </w:r>
      <w:r>
        <w:rPr>
          <w:rFonts w:asciiTheme="minorHAnsi" w:hAnsiTheme="minorHAnsi" w:cstheme="minorHAnsi"/>
          <w:color w:val="000000"/>
          <w:lang w:eastAsia="pl-PL"/>
        </w:rPr>
        <w:br/>
      </w:r>
      <w:r>
        <w:rPr>
          <w:rFonts w:asciiTheme="minorHAnsi" w:hAnsiTheme="minorHAnsi" w:cstheme="minorHAnsi"/>
          <w:color w:val="000000"/>
          <w:u w:val="single"/>
          <w:lang w:eastAsia="pl-PL"/>
        </w:rPr>
        <w:t>i) dodatkowe wytyczne inwestorskie i uwarunkowania związane z budową i jej przeprowadzeniem.</w:t>
      </w:r>
    </w:p>
    <w:p w14:paraId="5EFB92A3" w14:textId="77777777" w:rsidR="00C92696" w:rsidRDefault="00086755">
      <w:pPr>
        <w:jc w:val="both"/>
        <w:rPr>
          <w:color w:val="000000"/>
        </w:rPr>
      </w:pPr>
      <w:r>
        <w:rPr>
          <w:rFonts w:asciiTheme="minorHAnsi" w:hAnsiTheme="minorHAnsi" w:cstheme="minorHAnsi"/>
          <w:bCs/>
          <w:color w:val="000000"/>
        </w:rPr>
        <w:t>- Zgodność z Programem dofinansowania Maluch Plus</w:t>
      </w:r>
    </w:p>
    <w:p w14:paraId="74356C1A" w14:textId="77777777" w:rsidR="00C92696" w:rsidRDefault="00086755">
      <w:pPr>
        <w:jc w:val="both"/>
        <w:rPr>
          <w:rFonts w:asciiTheme="minorHAnsi" w:hAnsiTheme="minorHAnsi" w:cstheme="minorHAnsi"/>
          <w:bCs/>
          <w:color w:val="000000"/>
        </w:rPr>
      </w:pPr>
      <w:r>
        <w:rPr>
          <w:rFonts w:asciiTheme="minorHAnsi" w:hAnsiTheme="minorHAnsi" w:cstheme="minorHAnsi"/>
          <w:bCs/>
          <w:color w:val="000000"/>
        </w:rPr>
        <w:t>- Zgodność z zapisami miejscowego planu zagospodarowania przestrzennego</w:t>
      </w:r>
    </w:p>
    <w:p w14:paraId="2840B77A" w14:textId="77777777" w:rsidR="00A13E3C" w:rsidRDefault="00A13E3C">
      <w:pPr>
        <w:jc w:val="both"/>
        <w:rPr>
          <w:rFonts w:asciiTheme="minorHAnsi" w:hAnsiTheme="minorHAnsi" w:cstheme="minorHAnsi"/>
          <w:bCs/>
          <w:color w:val="000000"/>
        </w:rPr>
      </w:pPr>
    </w:p>
    <w:p w14:paraId="7D031A76" w14:textId="77777777" w:rsidR="00A13E3C" w:rsidRPr="00A13E3C" w:rsidRDefault="00A13E3C">
      <w:pPr>
        <w:jc w:val="both"/>
        <w:rPr>
          <w:b/>
          <w:bCs/>
          <w:i/>
          <w:iCs/>
          <w:color w:val="000000"/>
        </w:rPr>
      </w:pPr>
    </w:p>
    <w:p w14:paraId="40810912" w14:textId="77777777" w:rsidR="00C92696" w:rsidRPr="00A13E3C" w:rsidRDefault="00086755">
      <w:pPr>
        <w:jc w:val="both"/>
        <w:rPr>
          <w:b/>
          <w:bCs/>
          <w:i/>
          <w:iCs/>
          <w:color w:val="000000"/>
        </w:rPr>
      </w:pPr>
      <w:r w:rsidRPr="00A13E3C">
        <w:rPr>
          <w:rFonts w:asciiTheme="minorHAnsi" w:hAnsiTheme="minorHAnsi" w:cstheme="minorHAnsi"/>
          <w:b/>
          <w:bCs/>
          <w:i/>
          <w:iCs/>
          <w:color w:val="000000"/>
        </w:rPr>
        <w:t>-Dodatkowe wytyczne inwestorskie i uwarunkowania związane z budową i jej            prowadzeniem :</w:t>
      </w:r>
    </w:p>
    <w:p w14:paraId="3145D979" w14:textId="77777777" w:rsidR="00C92696" w:rsidRDefault="00086755">
      <w:pPr>
        <w:pStyle w:val="Akapitzlist"/>
        <w:ind w:left="0"/>
        <w:jc w:val="both"/>
        <w:rPr>
          <w:color w:val="000000"/>
        </w:rPr>
      </w:pPr>
      <w:r>
        <w:rPr>
          <w:rFonts w:asciiTheme="minorHAnsi" w:hAnsiTheme="minorHAnsi" w:cstheme="minorHAnsi"/>
          <w:b/>
          <w:color w:val="000000"/>
        </w:rPr>
        <w:t>WYMAGANIA BUDOWLANE I INSTALACYJNE</w:t>
      </w:r>
    </w:p>
    <w:p w14:paraId="5FB4B9F1" w14:textId="77777777" w:rsidR="00C92696" w:rsidRDefault="00086755">
      <w:pPr>
        <w:jc w:val="both"/>
        <w:rPr>
          <w:color w:val="000000"/>
        </w:rPr>
      </w:pPr>
      <w:r>
        <w:rPr>
          <w:rFonts w:asciiTheme="minorHAnsi" w:hAnsiTheme="minorHAnsi" w:cstheme="minorHAnsi"/>
          <w:b/>
          <w:color w:val="000000"/>
        </w:rPr>
        <w:t xml:space="preserve"> Podłogi</w:t>
      </w:r>
    </w:p>
    <w:p w14:paraId="334E3B3A" w14:textId="77777777" w:rsidR="00C92696" w:rsidRDefault="00086755">
      <w:pPr>
        <w:jc w:val="both"/>
        <w:rPr>
          <w:color w:val="000000"/>
        </w:rPr>
      </w:pPr>
      <w:r>
        <w:rPr>
          <w:rFonts w:asciiTheme="minorHAnsi" w:hAnsiTheme="minorHAnsi" w:cstheme="minorHAnsi"/>
          <w:color w:val="000000"/>
        </w:rPr>
        <w:t>Posadzki w zakładzie powinny być łatwo zmywalne, gładkie (ale nie śliskie), nienasiąkliwe, trudno ścieralne.</w:t>
      </w:r>
    </w:p>
    <w:p w14:paraId="5B42F064" w14:textId="77777777" w:rsidR="00C92696" w:rsidRDefault="00086755">
      <w:pPr>
        <w:jc w:val="both"/>
        <w:rPr>
          <w:color w:val="000000"/>
        </w:rPr>
      </w:pPr>
      <w:r>
        <w:rPr>
          <w:rFonts w:asciiTheme="minorHAnsi" w:eastAsia="Verdana" w:hAnsiTheme="minorHAnsi" w:cstheme="minorHAnsi"/>
          <w:color w:val="000000"/>
        </w:rPr>
        <w:t xml:space="preserve"> </w:t>
      </w:r>
      <w:r>
        <w:rPr>
          <w:rFonts w:asciiTheme="minorHAnsi" w:hAnsiTheme="minorHAnsi" w:cstheme="minorHAnsi"/>
          <w:color w:val="000000"/>
        </w:rPr>
        <w:t xml:space="preserve">W zależności od </w:t>
      </w:r>
      <w:r>
        <w:rPr>
          <w:rFonts w:asciiTheme="minorHAnsi" w:hAnsiTheme="minorHAnsi" w:cstheme="minorHAnsi"/>
          <w:color w:val="000000"/>
        </w:rPr>
        <w:t>potrzeb należy wykonać spadki o wielkości 1-1,5% do kanalizacyjnych wpustów podłogowych.</w:t>
      </w:r>
    </w:p>
    <w:p w14:paraId="320D21BE" w14:textId="77777777" w:rsidR="00C92696" w:rsidRDefault="00086755">
      <w:pPr>
        <w:jc w:val="both"/>
        <w:rPr>
          <w:color w:val="000000"/>
        </w:rPr>
      </w:pPr>
      <w:r>
        <w:rPr>
          <w:rFonts w:asciiTheme="minorHAnsi" w:hAnsiTheme="minorHAnsi" w:cstheme="minorHAnsi"/>
          <w:color w:val="000000"/>
        </w:rPr>
        <w:t xml:space="preserve">W pomieszczeniach produkcyjnych zaleca się wpusty liniowe </w:t>
      </w:r>
      <w:proofErr w:type="spellStart"/>
      <w:r>
        <w:rPr>
          <w:rFonts w:asciiTheme="minorHAnsi" w:hAnsiTheme="minorHAnsi" w:cstheme="minorHAnsi"/>
          <w:color w:val="000000"/>
        </w:rPr>
        <w:t>zasyfonowane</w:t>
      </w:r>
      <w:proofErr w:type="spellEnd"/>
      <w:r>
        <w:rPr>
          <w:rFonts w:asciiTheme="minorHAnsi" w:hAnsiTheme="minorHAnsi" w:cstheme="minorHAnsi"/>
          <w:color w:val="000000"/>
        </w:rPr>
        <w:t>.</w:t>
      </w:r>
    </w:p>
    <w:p w14:paraId="3CD441B4" w14:textId="77777777" w:rsidR="00C92696" w:rsidRDefault="00086755">
      <w:pPr>
        <w:jc w:val="both"/>
        <w:rPr>
          <w:color w:val="000000"/>
        </w:rPr>
      </w:pPr>
      <w:r>
        <w:rPr>
          <w:rFonts w:asciiTheme="minorHAnsi" w:hAnsiTheme="minorHAnsi" w:cstheme="minorHAnsi"/>
          <w:b/>
          <w:color w:val="000000"/>
        </w:rPr>
        <w:t>Ściany</w:t>
      </w:r>
    </w:p>
    <w:p w14:paraId="35E95B67" w14:textId="77777777" w:rsidR="00C92696" w:rsidRDefault="00086755">
      <w:pPr>
        <w:jc w:val="both"/>
        <w:rPr>
          <w:color w:val="000000"/>
        </w:rPr>
      </w:pPr>
      <w:r>
        <w:rPr>
          <w:rFonts w:asciiTheme="minorHAnsi" w:hAnsiTheme="minorHAnsi" w:cstheme="minorHAnsi"/>
          <w:color w:val="000000"/>
        </w:rPr>
        <w:t>Ściany w pomieszczeniach wydawalni, zmywalni naczyń stołowych, pomieszczeniach wyposażonych w urządzenia chłodnicze należy do wysokości całej ściany wykończyć płytkami zmywalnymi.</w:t>
      </w:r>
    </w:p>
    <w:p w14:paraId="54643D0F" w14:textId="77777777" w:rsidR="00C92696" w:rsidRDefault="00086755">
      <w:pPr>
        <w:jc w:val="both"/>
        <w:rPr>
          <w:color w:val="000000"/>
        </w:rPr>
      </w:pPr>
      <w:r>
        <w:rPr>
          <w:rFonts w:asciiTheme="minorHAnsi" w:hAnsiTheme="minorHAnsi" w:cstheme="minorHAnsi"/>
          <w:color w:val="000000"/>
        </w:rPr>
        <w:t>Narożniki ścian przy ciągach komunikacyjnych powinny być zabezpieczone przed uszkodzeniami mechanicznymi.</w:t>
      </w:r>
    </w:p>
    <w:p w14:paraId="24873C98" w14:textId="77777777" w:rsidR="00C92696" w:rsidRDefault="00086755">
      <w:pPr>
        <w:jc w:val="both"/>
        <w:rPr>
          <w:color w:val="000000"/>
        </w:rPr>
      </w:pPr>
      <w:r>
        <w:rPr>
          <w:rFonts w:asciiTheme="minorHAnsi" w:hAnsiTheme="minorHAnsi" w:cstheme="minorHAnsi"/>
          <w:color w:val="000000"/>
        </w:rPr>
        <w:t>Na charakter wnętrz składa się szereg czynników minimum ich wykończenie barwne, kształtowanie ścian, kolorystyka podłóg oraz wyposażenie w sprzęt i meble.</w:t>
      </w:r>
    </w:p>
    <w:p w14:paraId="732C6C61" w14:textId="77777777" w:rsidR="00C92696" w:rsidRDefault="00086755">
      <w:pPr>
        <w:jc w:val="both"/>
        <w:rPr>
          <w:color w:val="000000"/>
        </w:rPr>
      </w:pPr>
      <w:r>
        <w:rPr>
          <w:rFonts w:asciiTheme="minorHAnsi" w:hAnsiTheme="minorHAnsi" w:cstheme="minorHAnsi"/>
          <w:b/>
          <w:color w:val="000000"/>
        </w:rPr>
        <w:t xml:space="preserve"> Stolarka</w:t>
      </w:r>
    </w:p>
    <w:p w14:paraId="0A46CB4A" w14:textId="77777777" w:rsidR="00C92696" w:rsidRDefault="00086755">
      <w:pPr>
        <w:jc w:val="both"/>
        <w:rPr>
          <w:color w:val="000000"/>
        </w:rPr>
      </w:pPr>
      <w:r>
        <w:rPr>
          <w:rFonts w:asciiTheme="minorHAnsi" w:hAnsiTheme="minorHAnsi" w:cstheme="minorHAnsi"/>
          <w:color w:val="000000"/>
        </w:rPr>
        <w:t>Drzwi powinny być szczelne, o łatwo zmywalnej powierzchni.</w:t>
      </w:r>
    </w:p>
    <w:p w14:paraId="58F187B5" w14:textId="77777777" w:rsidR="00C92696" w:rsidRDefault="00086755">
      <w:pPr>
        <w:jc w:val="both"/>
        <w:rPr>
          <w:color w:val="000000"/>
        </w:rPr>
      </w:pPr>
      <w:r>
        <w:rPr>
          <w:rFonts w:asciiTheme="minorHAnsi" w:hAnsiTheme="minorHAnsi" w:cstheme="minorHAnsi"/>
          <w:color w:val="000000"/>
        </w:rPr>
        <w:t>W drzwiach do kabin ustępowych należy zainstalować typowe kratki wentylacyjne.</w:t>
      </w:r>
    </w:p>
    <w:p w14:paraId="44F022F0" w14:textId="77777777" w:rsidR="00C92696" w:rsidRPr="0004592A" w:rsidRDefault="00086755">
      <w:pPr>
        <w:jc w:val="both"/>
      </w:pPr>
      <w:r w:rsidRPr="0004592A">
        <w:rPr>
          <w:rFonts w:asciiTheme="minorHAnsi" w:hAnsiTheme="minorHAnsi" w:cstheme="minorHAnsi"/>
        </w:rPr>
        <w:t>Zaleca się stalowe drzwi do zaplecza, oraz pomieszczenia na odpadki.</w:t>
      </w:r>
    </w:p>
    <w:p w14:paraId="4B793883" w14:textId="77777777" w:rsidR="00C92696" w:rsidRDefault="00086755">
      <w:pPr>
        <w:jc w:val="both"/>
        <w:rPr>
          <w:color w:val="000000"/>
        </w:rPr>
      </w:pPr>
      <w:r>
        <w:rPr>
          <w:rFonts w:asciiTheme="minorHAnsi" w:hAnsiTheme="minorHAnsi" w:cstheme="minorHAnsi"/>
          <w:color w:val="000000"/>
        </w:rPr>
        <w:t xml:space="preserve">W pomieszczeniach tych dopuszcza się obicie drzwi blachą do wysokości 40cm. </w:t>
      </w:r>
    </w:p>
    <w:p w14:paraId="0479E5F1" w14:textId="77777777" w:rsidR="00C92696" w:rsidRDefault="00086755">
      <w:pPr>
        <w:jc w:val="both"/>
        <w:rPr>
          <w:color w:val="000000"/>
        </w:rPr>
      </w:pPr>
      <w:r>
        <w:rPr>
          <w:rFonts w:asciiTheme="minorHAnsi" w:hAnsiTheme="minorHAnsi" w:cstheme="minorHAnsi"/>
          <w:color w:val="000000"/>
        </w:rPr>
        <w:t>Na drogach transportowych nie mogą występować progi ani stopnie.</w:t>
      </w:r>
    </w:p>
    <w:p w14:paraId="5376F4B0" w14:textId="77777777" w:rsidR="00C92696" w:rsidRDefault="00086755">
      <w:pPr>
        <w:jc w:val="both"/>
        <w:rPr>
          <w:color w:val="000000"/>
        </w:rPr>
      </w:pPr>
      <w:r>
        <w:rPr>
          <w:rFonts w:asciiTheme="minorHAnsi" w:hAnsiTheme="minorHAnsi" w:cstheme="minorHAnsi"/>
          <w:color w:val="000000"/>
        </w:rPr>
        <w:t xml:space="preserve">Okna powinny mieć konstrukcję umożliwiającą stałe </w:t>
      </w:r>
      <w:r>
        <w:rPr>
          <w:rFonts w:asciiTheme="minorHAnsi" w:hAnsiTheme="minorHAnsi" w:cstheme="minorHAnsi"/>
          <w:color w:val="000000"/>
        </w:rPr>
        <w:t>wietrzenie pomieszczeń w górnych częściach.</w:t>
      </w:r>
    </w:p>
    <w:p w14:paraId="1595EF3D" w14:textId="48B3F8B8" w:rsidR="00C92696" w:rsidRDefault="00086755">
      <w:pPr>
        <w:jc w:val="both"/>
        <w:rPr>
          <w:color w:val="000000"/>
        </w:rPr>
      </w:pPr>
      <w:r>
        <w:rPr>
          <w:rFonts w:asciiTheme="minorHAnsi" w:hAnsiTheme="minorHAnsi" w:cstheme="minorHAnsi"/>
          <w:color w:val="000000"/>
        </w:rPr>
        <w:t xml:space="preserve">W </w:t>
      </w:r>
      <w:r w:rsidRPr="0004592A">
        <w:rPr>
          <w:rFonts w:asciiTheme="minorHAnsi" w:hAnsiTheme="minorHAnsi" w:cstheme="minorHAnsi"/>
        </w:rPr>
        <w:t xml:space="preserve">pomieszczeniach </w:t>
      </w:r>
      <w:r w:rsidR="0004592A" w:rsidRPr="0004592A">
        <w:rPr>
          <w:rFonts w:asciiTheme="minorHAnsi" w:hAnsiTheme="minorHAnsi" w:cstheme="minorHAnsi"/>
        </w:rPr>
        <w:t xml:space="preserve">gastronomicznych </w:t>
      </w:r>
      <w:r w:rsidRPr="0004592A">
        <w:rPr>
          <w:rFonts w:asciiTheme="minorHAnsi" w:hAnsiTheme="minorHAnsi" w:cstheme="minorHAnsi"/>
        </w:rPr>
        <w:t>należy wyposażyć w siatki przeciw owadom.</w:t>
      </w:r>
    </w:p>
    <w:p w14:paraId="3407AED5" w14:textId="77777777" w:rsidR="00C92696" w:rsidRDefault="00086755">
      <w:pPr>
        <w:jc w:val="both"/>
        <w:rPr>
          <w:color w:val="000000"/>
        </w:rPr>
      </w:pPr>
      <w:r>
        <w:rPr>
          <w:rFonts w:asciiTheme="minorHAnsi" w:hAnsiTheme="minorHAnsi" w:cstheme="minorHAnsi"/>
          <w:color w:val="000000"/>
        </w:rPr>
        <w:t>Stosunek powierzchni okien (w świetle ościeży) do powierzchni podłóg powinien wynosić:</w:t>
      </w:r>
    </w:p>
    <w:p w14:paraId="25CAF9A5" w14:textId="77777777" w:rsidR="00C92696" w:rsidRDefault="00086755">
      <w:pPr>
        <w:jc w:val="both"/>
        <w:rPr>
          <w:color w:val="000000"/>
        </w:rPr>
      </w:pPr>
      <w:r>
        <w:rPr>
          <w:rFonts w:asciiTheme="minorHAnsi" w:hAnsiTheme="minorHAnsi" w:cstheme="minorHAnsi"/>
          <w:color w:val="000000"/>
        </w:rPr>
        <w:t xml:space="preserve">- w sali dziennej co najmniej 1:8 </w:t>
      </w:r>
    </w:p>
    <w:p w14:paraId="76D807BA" w14:textId="77777777" w:rsidR="00C92696" w:rsidRDefault="00086755">
      <w:pPr>
        <w:jc w:val="both"/>
        <w:rPr>
          <w:color w:val="000000"/>
        </w:rPr>
      </w:pPr>
      <w:r>
        <w:rPr>
          <w:rFonts w:asciiTheme="minorHAnsi" w:hAnsiTheme="minorHAnsi" w:cstheme="minorHAnsi"/>
          <w:color w:val="000000"/>
        </w:rPr>
        <w:t>- w zmywalnie 1:8,</w:t>
      </w:r>
    </w:p>
    <w:p w14:paraId="58AD7423" w14:textId="77777777" w:rsidR="00C92696" w:rsidRDefault="00086755">
      <w:pPr>
        <w:jc w:val="both"/>
        <w:rPr>
          <w:color w:val="000000"/>
        </w:rPr>
      </w:pPr>
      <w:r>
        <w:rPr>
          <w:rFonts w:asciiTheme="minorHAnsi" w:eastAsia="Verdana" w:hAnsiTheme="minorHAnsi" w:cstheme="minorHAnsi"/>
          <w:color w:val="000000"/>
        </w:rPr>
        <w:t xml:space="preserve"> </w:t>
      </w:r>
      <w:r>
        <w:rPr>
          <w:rFonts w:asciiTheme="minorHAnsi" w:hAnsiTheme="minorHAnsi" w:cstheme="minorHAnsi"/>
          <w:color w:val="000000"/>
        </w:rPr>
        <w:t>- w pozostałych pomieszczeniach, zaleca się stosunek 1:12.</w:t>
      </w:r>
    </w:p>
    <w:p w14:paraId="114D4F70" w14:textId="77777777" w:rsidR="00C92696" w:rsidRDefault="00086755">
      <w:pPr>
        <w:jc w:val="both"/>
        <w:rPr>
          <w:color w:val="000000"/>
        </w:rPr>
      </w:pPr>
      <w:r>
        <w:rPr>
          <w:rFonts w:asciiTheme="minorHAnsi" w:hAnsiTheme="minorHAnsi" w:cstheme="minorHAnsi"/>
          <w:b/>
          <w:color w:val="000000"/>
        </w:rPr>
        <w:t>Wentylacja</w:t>
      </w:r>
    </w:p>
    <w:p w14:paraId="5DED44AB" w14:textId="77777777" w:rsidR="00C92696" w:rsidRDefault="00086755">
      <w:pPr>
        <w:jc w:val="both"/>
        <w:rPr>
          <w:color w:val="000000"/>
        </w:rPr>
      </w:pPr>
      <w:r>
        <w:rPr>
          <w:rFonts w:asciiTheme="minorHAnsi" w:hAnsiTheme="minorHAnsi" w:cstheme="minorHAnsi"/>
          <w:color w:val="000000"/>
        </w:rPr>
        <w:t>W pomieszczeniach wydawalni i zmywalni powinno być zapewnione podciśnienie 10-15% w stosunku do pozostałych pomieszczeń.</w:t>
      </w:r>
    </w:p>
    <w:p w14:paraId="72702ACF" w14:textId="77777777" w:rsidR="00C92696" w:rsidRDefault="00086755">
      <w:pPr>
        <w:jc w:val="both"/>
        <w:rPr>
          <w:color w:val="000000"/>
        </w:rPr>
      </w:pPr>
      <w:r>
        <w:rPr>
          <w:rFonts w:asciiTheme="minorHAnsi" w:eastAsia="Verdana" w:hAnsiTheme="minorHAnsi" w:cstheme="minorHAnsi"/>
          <w:color w:val="000000"/>
        </w:rPr>
        <w:t xml:space="preserve"> </w:t>
      </w:r>
      <w:r>
        <w:rPr>
          <w:rFonts w:asciiTheme="minorHAnsi" w:hAnsiTheme="minorHAnsi" w:cstheme="minorHAnsi"/>
          <w:color w:val="000000"/>
        </w:rPr>
        <w:t>Przewody wentylacji mechanicznej należy obudować.</w:t>
      </w:r>
    </w:p>
    <w:p w14:paraId="54274D78" w14:textId="77777777" w:rsidR="00C92696" w:rsidRDefault="00086755">
      <w:pPr>
        <w:jc w:val="both"/>
        <w:rPr>
          <w:color w:val="000000"/>
        </w:rPr>
      </w:pPr>
      <w:r>
        <w:rPr>
          <w:rFonts w:asciiTheme="minorHAnsi" w:hAnsiTheme="minorHAnsi" w:cstheme="minorHAnsi"/>
          <w:color w:val="000000"/>
        </w:rPr>
        <w:t xml:space="preserve">Wentylacja grawitacyjna obowiązuje we wszystkich pomieszczeniach. </w:t>
      </w:r>
    </w:p>
    <w:p w14:paraId="02D3E19E" w14:textId="77777777" w:rsidR="00C92696" w:rsidRDefault="00086755">
      <w:pPr>
        <w:jc w:val="both"/>
        <w:rPr>
          <w:color w:val="000000"/>
        </w:rPr>
      </w:pPr>
      <w:r>
        <w:rPr>
          <w:rFonts w:asciiTheme="minorHAnsi" w:hAnsiTheme="minorHAnsi" w:cstheme="minorHAnsi"/>
          <w:color w:val="000000"/>
        </w:rPr>
        <w:t>W pomieszczeniach, w których powinno się zapewnić szybkie usuwanie zapachów np. wydawalni i zmywalni, wentylować tal aby nie dopuścić do przenikania zapachów do sąsiednich pomieszczeń.</w:t>
      </w:r>
    </w:p>
    <w:p w14:paraId="158328E4" w14:textId="77777777" w:rsidR="00C92696" w:rsidRDefault="00086755">
      <w:pPr>
        <w:jc w:val="both"/>
        <w:rPr>
          <w:color w:val="000000"/>
        </w:rPr>
      </w:pPr>
      <w:r>
        <w:rPr>
          <w:rFonts w:asciiTheme="minorHAnsi" w:hAnsiTheme="minorHAnsi" w:cstheme="minorHAnsi"/>
          <w:color w:val="000000"/>
        </w:rPr>
        <w:t>Minimalne krotności wymian powietrza:</w:t>
      </w:r>
    </w:p>
    <w:p w14:paraId="63C47909" w14:textId="77777777" w:rsidR="00C92696" w:rsidRDefault="00086755">
      <w:pPr>
        <w:jc w:val="both"/>
        <w:rPr>
          <w:color w:val="000000"/>
        </w:rPr>
      </w:pPr>
      <w:r>
        <w:rPr>
          <w:rFonts w:asciiTheme="minorHAnsi" w:hAnsiTheme="minorHAnsi" w:cstheme="minorHAnsi"/>
          <w:color w:val="000000"/>
        </w:rPr>
        <w:t>- sala dzienna 10-15 wymian/godzinę, temperatura nawiewu +20 stopni Celsjusza,</w:t>
      </w:r>
    </w:p>
    <w:p w14:paraId="036446AF" w14:textId="77777777" w:rsidR="00C92696" w:rsidRDefault="00086755">
      <w:pPr>
        <w:jc w:val="both"/>
        <w:rPr>
          <w:color w:val="000000"/>
        </w:rPr>
      </w:pPr>
      <w:r>
        <w:rPr>
          <w:rFonts w:asciiTheme="minorHAnsi" w:hAnsiTheme="minorHAnsi" w:cstheme="minorHAnsi"/>
          <w:color w:val="000000"/>
        </w:rPr>
        <w:t>- zmywalnia naczyń stołowych , 8-10 wymian/godzinę,</w:t>
      </w:r>
    </w:p>
    <w:p w14:paraId="38F85714" w14:textId="77777777" w:rsidR="00C92696" w:rsidRDefault="00086755">
      <w:pPr>
        <w:jc w:val="both"/>
        <w:rPr>
          <w:color w:val="000000"/>
        </w:rPr>
      </w:pPr>
      <w:r>
        <w:rPr>
          <w:rFonts w:asciiTheme="minorHAnsi" w:hAnsiTheme="minorHAnsi" w:cstheme="minorHAnsi"/>
          <w:color w:val="000000"/>
        </w:rPr>
        <w:t>- szatnia zgodnie z przepisami BHP 4 wymiany/godzinę,</w:t>
      </w:r>
    </w:p>
    <w:p w14:paraId="2A317A40" w14:textId="77777777" w:rsidR="00C92696" w:rsidRDefault="00086755">
      <w:pPr>
        <w:jc w:val="both"/>
        <w:rPr>
          <w:color w:val="000000"/>
        </w:rPr>
      </w:pPr>
      <w:r>
        <w:rPr>
          <w:rFonts w:asciiTheme="minorHAnsi" w:hAnsiTheme="minorHAnsi" w:cstheme="minorHAnsi"/>
          <w:color w:val="000000"/>
        </w:rPr>
        <w:t>- natryski, umywalnia 5 wymian/godzinę, temperatura nawiewu +25 stopni Celsjusza.</w:t>
      </w:r>
    </w:p>
    <w:p w14:paraId="472BB6E0" w14:textId="77777777" w:rsidR="00C92696" w:rsidRDefault="00086755">
      <w:pPr>
        <w:jc w:val="both"/>
        <w:rPr>
          <w:color w:val="000000"/>
        </w:rPr>
      </w:pPr>
      <w:r>
        <w:rPr>
          <w:rFonts w:asciiTheme="minorHAnsi" w:hAnsiTheme="minorHAnsi" w:cstheme="minorHAnsi"/>
          <w:b/>
          <w:color w:val="000000"/>
        </w:rPr>
        <w:t>Instalacja wod.-kan.</w:t>
      </w:r>
    </w:p>
    <w:p w14:paraId="7313901B" w14:textId="77777777" w:rsidR="00C92696" w:rsidRDefault="00086755">
      <w:pPr>
        <w:jc w:val="both"/>
        <w:rPr>
          <w:color w:val="000000"/>
        </w:rPr>
      </w:pPr>
      <w:r>
        <w:rPr>
          <w:rFonts w:asciiTheme="minorHAnsi" w:hAnsiTheme="minorHAnsi" w:cstheme="minorHAnsi"/>
          <w:color w:val="000000"/>
        </w:rPr>
        <w:t>Instalacja wodociągowa i ciepłej wody z wyjątkiem przewodów gazowych powinna być prowadzona pod tynkiem.</w:t>
      </w:r>
    </w:p>
    <w:p w14:paraId="508C48C1" w14:textId="77777777" w:rsidR="00C92696" w:rsidRDefault="00086755">
      <w:pPr>
        <w:jc w:val="both"/>
        <w:rPr>
          <w:color w:val="000000"/>
        </w:rPr>
      </w:pPr>
      <w:r>
        <w:rPr>
          <w:rFonts w:asciiTheme="minorHAnsi" w:hAnsiTheme="minorHAnsi" w:cstheme="minorHAnsi"/>
          <w:color w:val="000000"/>
        </w:rPr>
        <w:t>Zaleca się stosowanie przewodów miedzianych.</w:t>
      </w:r>
    </w:p>
    <w:p w14:paraId="30CFF226" w14:textId="73E76E1A" w:rsidR="00C92696" w:rsidRDefault="00086755">
      <w:pPr>
        <w:jc w:val="both"/>
        <w:rPr>
          <w:color w:val="000000"/>
        </w:rPr>
      </w:pPr>
      <w:r>
        <w:rPr>
          <w:rFonts w:asciiTheme="minorHAnsi" w:hAnsiTheme="minorHAnsi" w:cstheme="minorHAnsi"/>
          <w:color w:val="000000"/>
        </w:rPr>
        <w:t>Ścieki technologiczne nie mogą być podłączone do wewnętrznej instalacji kanalizacji sanitarnej w obrębie budynku – powinien je odprowadzać wydzielony układ biegnący.</w:t>
      </w:r>
      <w:r w:rsidR="0004592A">
        <w:rPr>
          <w:rFonts w:asciiTheme="minorHAnsi" w:hAnsiTheme="minorHAnsi" w:cstheme="minorHAnsi"/>
          <w:color w:val="000000"/>
        </w:rPr>
        <w:t xml:space="preserve"> W pomieszczeniach sanitarnych zamontować wpusty podłogowe. </w:t>
      </w:r>
    </w:p>
    <w:p w14:paraId="34897412" w14:textId="77777777" w:rsidR="00C92696" w:rsidRDefault="00086755">
      <w:pPr>
        <w:jc w:val="both"/>
        <w:rPr>
          <w:color w:val="000000"/>
        </w:rPr>
      </w:pPr>
      <w:r>
        <w:rPr>
          <w:rFonts w:asciiTheme="minorHAnsi" w:hAnsiTheme="minorHAnsi" w:cstheme="minorHAnsi"/>
          <w:color w:val="000000"/>
        </w:rPr>
        <w:t xml:space="preserve">W zespołach sanitarnych należy przewidzieć zawory czerpalne ze złączką do </w:t>
      </w:r>
      <w:r>
        <w:rPr>
          <w:rFonts w:asciiTheme="minorHAnsi" w:hAnsiTheme="minorHAnsi" w:cstheme="minorHAnsi"/>
          <w:color w:val="000000"/>
        </w:rPr>
        <w:t>węża na potrzeby porządkowe.</w:t>
      </w:r>
    </w:p>
    <w:p w14:paraId="2E81DB91" w14:textId="22DE57E7" w:rsidR="00C92696" w:rsidRDefault="00086755" w:rsidP="0004592A">
      <w:pPr>
        <w:jc w:val="both"/>
        <w:rPr>
          <w:color w:val="000000"/>
        </w:rPr>
      </w:pPr>
      <w:r>
        <w:rPr>
          <w:rFonts w:asciiTheme="minorHAnsi" w:eastAsia="Verdana" w:hAnsiTheme="minorHAnsi" w:cstheme="minorHAnsi"/>
          <w:color w:val="000000"/>
        </w:rPr>
        <w:t xml:space="preserve"> </w:t>
      </w:r>
      <w:r>
        <w:rPr>
          <w:rFonts w:asciiTheme="minorHAnsi" w:hAnsiTheme="minorHAnsi" w:cstheme="minorHAnsi"/>
          <w:color w:val="000000"/>
        </w:rPr>
        <w:t xml:space="preserve">Zapotrzebowanie na wodę </w:t>
      </w:r>
      <w:r w:rsidRPr="0004592A">
        <w:rPr>
          <w:rFonts w:asciiTheme="minorHAnsi" w:hAnsiTheme="minorHAnsi" w:cstheme="minorHAnsi"/>
        </w:rPr>
        <w:t xml:space="preserve">dla </w:t>
      </w:r>
      <w:r w:rsidR="0004592A" w:rsidRPr="0004592A">
        <w:rPr>
          <w:rFonts w:asciiTheme="minorHAnsi" w:hAnsiTheme="minorHAnsi" w:cstheme="minorHAnsi"/>
        </w:rPr>
        <w:t>żłobka przewidzieć</w:t>
      </w:r>
      <w:r w:rsidRPr="0004592A">
        <w:rPr>
          <w:rFonts w:asciiTheme="minorHAnsi" w:hAnsiTheme="minorHAnsi" w:cstheme="minorHAnsi"/>
        </w:rPr>
        <w:t xml:space="preserve"> na podstawie </w:t>
      </w:r>
      <w:r>
        <w:rPr>
          <w:rFonts w:asciiTheme="minorHAnsi" w:hAnsiTheme="minorHAnsi" w:cstheme="minorHAnsi"/>
          <w:color w:val="000000"/>
        </w:rPr>
        <w:t xml:space="preserve">norm zużycia wody </w:t>
      </w:r>
      <w:r w:rsidR="0004592A">
        <w:rPr>
          <w:rFonts w:asciiTheme="minorHAnsi" w:hAnsiTheme="minorHAnsi" w:cstheme="minorHAnsi"/>
          <w:color w:val="000000"/>
        </w:rPr>
        <w:t xml:space="preserve">dla tego typu obiektów. </w:t>
      </w:r>
    </w:p>
    <w:p w14:paraId="5DC58DB9" w14:textId="77777777" w:rsidR="00C92696" w:rsidRDefault="00086755">
      <w:pPr>
        <w:jc w:val="both"/>
        <w:rPr>
          <w:color w:val="000000"/>
        </w:rPr>
      </w:pPr>
      <w:r>
        <w:rPr>
          <w:rFonts w:asciiTheme="minorHAnsi" w:hAnsiTheme="minorHAnsi" w:cstheme="minorHAnsi"/>
          <w:color w:val="000000"/>
        </w:rPr>
        <w:t>Temperatura ciepłej wody w instalacji nie powinna przekraczać 55 stopni Celsjusza dla instalacji z rur stalowych ocynkowanych i 60 stopni Celsjusza dla instalacji z rur miedziany i polipropylenowych.</w:t>
      </w:r>
    </w:p>
    <w:p w14:paraId="7EDAD21D" w14:textId="77777777" w:rsidR="00C92696" w:rsidRDefault="00086755">
      <w:pPr>
        <w:jc w:val="both"/>
        <w:rPr>
          <w:color w:val="000000"/>
        </w:rPr>
      </w:pPr>
      <w:r>
        <w:rPr>
          <w:rFonts w:asciiTheme="minorHAnsi" w:hAnsiTheme="minorHAnsi" w:cstheme="minorHAnsi"/>
          <w:color w:val="000000"/>
        </w:rPr>
        <w:t>Przygotowanie ciepłej wody przy umywalkach i zlewozmywakach powinno gwarantować natychmiastowe osiągnięcie temperatury 45 stopni Celsjusza.</w:t>
      </w:r>
    </w:p>
    <w:p w14:paraId="2BBB8F8F" w14:textId="77777777" w:rsidR="00C92696" w:rsidRDefault="00086755">
      <w:pPr>
        <w:jc w:val="both"/>
        <w:rPr>
          <w:color w:val="000000"/>
        </w:rPr>
      </w:pPr>
      <w:r>
        <w:rPr>
          <w:rFonts w:asciiTheme="minorHAnsi" w:hAnsiTheme="minorHAnsi" w:cstheme="minorHAnsi"/>
          <w:color w:val="000000"/>
        </w:rPr>
        <w:t>Zaleca się podgrzewacze elektryczne przepływowe o wydajności 10 l/min.</w:t>
      </w:r>
    </w:p>
    <w:p w14:paraId="557F1F83" w14:textId="77777777" w:rsidR="00C92696" w:rsidRDefault="00086755">
      <w:pPr>
        <w:jc w:val="both"/>
        <w:rPr>
          <w:color w:val="000000"/>
        </w:rPr>
      </w:pPr>
      <w:r>
        <w:rPr>
          <w:rFonts w:asciiTheme="minorHAnsi" w:hAnsiTheme="minorHAnsi" w:cstheme="minorHAnsi"/>
          <w:color w:val="000000"/>
        </w:rPr>
        <w:t>Przy umywalkach trzeba zainstalować suszarkę do rąk lub ręczniki jednorazowego użytku, a oprócz tego zawiesić pojemnik na mydło w płynie.</w:t>
      </w:r>
    </w:p>
    <w:p w14:paraId="08E8D822" w14:textId="77777777" w:rsidR="00C92696" w:rsidRDefault="00086755">
      <w:pPr>
        <w:jc w:val="both"/>
        <w:rPr>
          <w:color w:val="000000"/>
        </w:rPr>
      </w:pPr>
      <w:r>
        <w:rPr>
          <w:rFonts w:asciiTheme="minorHAnsi" w:hAnsiTheme="minorHAnsi" w:cstheme="minorHAnsi"/>
          <w:color w:val="000000"/>
        </w:rPr>
        <w:t>Ilość ścieków przyjmuje się wskaźnikiem 95% zapotrzebowania na wodę zimną.</w:t>
      </w:r>
    </w:p>
    <w:p w14:paraId="67B84746" w14:textId="77777777" w:rsidR="00C92696" w:rsidRDefault="00086755">
      <w:pPr>
        <w:jc w:val="both"/>
        <w:rPr>
          <w:color w:val="000000"/>
        </w:rPr>
      </w:pPr>
      <w:r>
        <w:rPr>
          <w:rFonts w:asciiTheme="minorHAnsi" w:hAnsiTheme="minorHAnsi" w:cstheme="minorHAnsi"/>
          <w:color w:val="000000"/>
        </w:rPr>
        <w:t>W zmywalni i wydawalni musi być zainstalowana umywalka do mycia rąk. Obok wpustów podłogowych należy zainstalować zawory czerpalne ze złączką do węża.</w:t>
      </w:r>
    </w:p>
    <w:p w14:paraId="239327BE" w14:textId="77777777" w:rsidR="00C92696" w:rsidRDefault="00086755">
      <w:pPr>
        <w:jc w:val="both"/>
        <w:rPr>
          <w:color w:val="000000"/>
        </w:rPr>
      </w:pPr>
      <w:r>
        <w:rPr>
          <w:rFonts w:asciiTheme="minorHAnsi" w:hAnsiTheme="minorHAnsi" w:cstheme="minorHAnsi"/>
          <w:color w:val="000000"/>
        </w:rPr>
        <w:t xml:space="preserve">W pomieszczeniu zmywalni należy wykonać wpusty podłogowe średnicy 100mm, w pozostałych </w:t>
      </w:r>
      <w:r>
        <w:rPr>
          <w:rFonts w:asciiTheme="minorHAnsi" w:hAnsiTheme="minorHAnsi" w:cstheme="minorHAnsi"/>
          <w:color w:val="000000"/>
        </w:rPr>
        <w:t>pomieszczeniach wpusty średnicy 50mm.</w:t>
      </w:r>
    </w:p>
    <w:p w14:paraId="5F68594C" w14:textId="77777777" w:rsidR="00C92696" w:rsidRDefault="00086755">
      <w:pPr>
        <w:jc w:val="both"/>
        <w:rPr>
          <w:color w:val="000000"/>
        </w:rPr>
      </w:pPr>
      <w:r>
        <w:rPr>
          <w:rFonts w:asciiTheme="minorHAnsi" w:hAnsiTheme="minorHAnsi" w:cstheme="minorHAnsi"/>
          <w:b/>
          <w:color w:val="000000"/>
        </w:rPr>
        <w:t>Instalacje centralnego ogrzewania.</w:t>
      </w:r>
    </w:p>
    <w:p w14:paraId="41369811" w14:textId="77777777" w:rsidR="00C92696" w:rsidRDefault="00086755">
      <w:pPr>
        <w:jc w:val="both"/>
        <w:rPr>
          <w:color w:val="000000"/>
        </w:rPr>
      </w:pPr>
      <w:r>
        <w:rPr>
          <w:rFonts w:asciiTheme="minorHAnsi" w:hAnsiTheme="minorHAnsi" w:cstheme="minorHAnsi"/>
          <w:color w:val="000000"/>
        </w:rPr>
        <w:t>Instalacja centralnego ogrzewania powinna być prowadzona w sposób higieniczny. Dopuszcza się zastosowanie ogrzewania podłogowego.</w:t>
      </w:r>
    </w:p>
    <w:p w14:paraId="6674ADBF" w14:textId="77777777" w:rsidR="00C92696" w:rsidRDefault="00086755">
      <w:pPr>
        <w:jc w:val="both"/>
        <w:rPr>
          <w:color w:val="000000"/>
        </w:rPr>
      </w:pPr>
      <w:r>
        <w:rPr>
          <w:rFonts w:asciiTheme="minorHAnsi" w:hAnsiTheme="minorHAnsi" w:cstheme="minorHAnsi"/>
          <w:b/>
          <w:color w:val="000000"/>
        </w:rPr>
        <w:t xml:space="preserve"> Instalacje elektryczne</w:t>
      </w:r>
    </w:p>
    <w:p w14:paraId="253A75F8" w14:textId="77777777" w:rsidR="00C92696" w:rsidRDefault="00086755">
      <w:pPr>
        <w:jc w:val="both"/>
        <w:rPr>
          <w:color w:val="000000"/>
        </w:rPr>
      </w:pPr>
      <w:r>
        <w:rPr>
          <w:rFonts w:asciiTheme="minorHAnsi" w:hAnsiTheme="minorHAnsi" w:cstheme="minorHAnsi"/>
          <w:color w:val="000000"/>
        </w:rPr>
        <w:t>Instalacja oświetleniowa powinna być przewidziana dla wszystkich pomieszczeń. Urządzenia i maszyny zasilane energią elektryczną wymagają stosowania instalacji ochrony od porażeń.</w:t>
      </w:r>
    </w:p>
    <w:p w14:paraId="4ECC6F0E" w14:textId="77777777" w:rsidR="00C92696" w:rsidRDefault="00086755">
      <w:pPr>
        <w:jc w:val="both"/>
        <w:rPr>
          <w:color w:val="000000"/>
        </w:rPr>
      </w:pPr>
      <w:r>
        <w:rPr>
          <w:rFonts w:asciiTheme="minorHAnsi" w:hAnsiTheme="minorHAnsi" w:cstheme="minorHAnsi"/>
          <w:color w:val="000000"/>
        </w:rPr>
        <w:t>Oświetlenie naturalne i sztuczne, temperaturę i wilgotność w pomieszczeniach należy dostosować do wykonywanych w nim czynności i muszą odpowiadać wymogą BHP.</w:t>
      </w:r>
    </w:p>
    <w:p w14:paraId="13CD3C43" w14:textId="77777777" w:rsidR="00C92696" w:rsidRDefault="00086755">
      <w:pPr>
        <w:jc w:val="both"/>
        <w:rPr>
          <w:color w:val="000000"/>
        </w:rPr>
      </w:pPr>
      <w:r>
        <w:rPr>
          <w:rFonts w:asciiTheme="minorHAnsi" w:hAnsiTheme="minorHAnsi" w:cstheme="minorHAnsi"/>
          <w:color w:val="000000"/>
        </w:rPr>
        <w:t>Niedostatek oświetlenia naturalnego należy zrekompensować zwiększając natężenie oświetlenia sztucznego powyżej obowiązujących norm.</w:t>
      </w:r>
    </w:p>
    <w:p w14:paraId="438D9774" w14:textId="77777777" w:rsidR="00C92696" w:rsidRDefault="00086755">
      <w:pPr>
        <w:jc w:val="both"/>
        <w:rPr>
          <w:color w:val="000000"/>
        </w:rPr>
      </w:pPr>
      <w:r>
        <w:rPr>
          <w:rFonts w:asciiTheme="minorHAnsi" w:hAnsiTheme="minorHAnsi" w:cstheme="minorHAnsi"/>
          <w:color w:val="000000"/>
        </w:rPr>
        <w:t>Punkty świetlne powinny być obudowane i zapewniać prawidłowe oświetlenie przy każdym stanowisku pracy.</w:t>
      </w:r>
    </w:p>
    <w:p w14:paraId="29F81110" w14:textId="77777777" w:rsidR="00C92696" w:rsidRDefault="00086755">
      <w:pPr>
        <w:jc w:val="both"/>
        <w:rPr>
          <w:color w:val="000000"/>
        </w:rPr>
      </w:pPr>
      <w:r>
        <w:rPr>
          <w:rFonts w:asciiTheme="minorHAnsi" w:hAnsiTheme="minorHAnsi" w:cstheme="minorHAnsi"/>
          <w:color w:val="000000"/>
        </w:rPr>
        <w:t>Punkty oświetlenia bocznego nad umywalkami, zlewozmywakami, basenami trzeba zainstalować na wysokości 1,90 m od poziomu posadzki.</w:t>
      </w:r>
    </w:p>
    <w:p w14:paraId="2CB35713" w14:textId="77777777" w:rsidR="00C92696" w:rsidRDefault="00086755">
      <w:pPr>
        <w:jc w:val="both"/>
        <w:rPr>
          <w:color w:val="000000"/>
        </w:rPr>
      </w:pPr>
      <w:r>
        <w:rPr>
          <w:rFonts w:asciiTheme="minorHAnsi" w:hAnsiTheme="minorHAnsi" w:cstheme="minorHAnsi"/>
          <w:color w:val="000000"/>
        </w:rPr>
        <w:t>Natężenie oświetlenia sztucznego powinno wynosić:</w:t>
      </w:r>
    </w:p>
    <w:p w14:paraId="77203995" w14:textId="77777777" w:rsidR="00C92696" w:rsidRDefault="00086755">
      <w:pPr>
        <w:jc w:val="both"/>
        <w:rPr>
          <w:color w:val="000000"/>
        </w:rPr>
      </w:pPr>
      <w:r>
        <w:rPr>
          <w:rFonts w:asciiTheme="minorHAnsi" w:hAnsiTheme="minorHAnsi" w:cstheme="minorHAnsi"/>
          <w:color w:val="000000"/>
        </w:rPr>
        <w:t>- w sali konsumentów 200-300 lx,</w:t>
      </w:r>
    </w:p>
    <w:p w14:paraId="2A4E067C" w14:textId="77777777" w:rsidR="00C92696" w:rsidRDefault="00086755">
      <w:pPr>
        <w:jc w:val="both"/>
        <w:rPr>
          <w:color w:val="000000"/>
        </w:rPr>
      </w:pPr>
      <w:r>
        <w:rPr>
          <w:rFonts w:asciiTheme="minorHAnsi" w:hAnsiTheme="minorHAnsi" w:cstheme="minorHAnsi"/>
          <w:color w:val="000000"/>
        </w:rPr>
        <w:t>- w pomieszczeniach produkcyjnych 100 lx</w:t>
      </w:r>
    </w:p>
    <w:p w14:paraId="0E5B988B" w14:textId="77777777" w:rsidR="00C92696" w:rsidRDefault="00086755">
      <w:pPr>
        <w:jc w:val="both"/>
        <w:rPr>
          <w:color w:val="000000"/>
        </w:rPr>
      </w:pPr>
      <w:r>
        <w:rPr>
          <w:rFonts w:asciiTheme="minorHAnsi" w:hAnsiTheme="minorHAnsi" w:cstheme="minorHAnsi"/>
          <w:color w:val="000000"/>
        </w:rPr>
        <w:t>- na stanowiskach pracy 300 lx.</w:t>
      </w:r>
    </w:p>
    <w:p w14:paraId="6AF7C9A3" w14:textId="77777777" w:rsidR="00C92696" w:rsidRDefault="00086755">
      <w:pPr>
        <w:jc w:val="both"/>
        <w:rPr>
          <w:color w:val="000000"/>
        </w:rPr>
      </w:pPr>
      <w:r>
        <w:rPr>
          <w:rFonts w:asciiTheme="minorHAnsi" w:hAnsiTheme="minorHAnsi" w:cstheme="minorHAnsi"/>
          <w:b/>
          <w:color w:val="000000"/>
        </w:rPr>
        <w:t>Ochrona przed hałasem</w:t>
      </w:r>
    </w:p>
    <w:p w14:paraId="3EFF5472"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color w:val="000000"/>
        </w:rPr>
        <w:t>Wejście na zaplecze i miejsce dostawy towarów powinno być usytuowane na zewnątrz budynku.</w:t>
      </w:r>
    </w:p>
    <w:p w14:paraId="64577859"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color w:val="000000"/>
        </w:rPr>
        <w:t xml:space="preserve">Dostawy towarów -w godzinach lekcyjnych dostawy ograniczać do niezbędnego minimum. </w:t>
      </w:r>
    </w:p>
    <w:p w14:paraId="0AB0CD7F"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color w:val="000000"/>
        </w:rPr>
        <w:t>Nad wejściem do zaplecza oraz do pomieszczeń na odpadki należy umieścić daszki ochronne. Szerokość daszków minimum 100cm.</w:t>
      </w:r>
    </w:p>
    <w:p w14:paraId="3BC8287A" w14:textId="77777777" w:rsidR="00C92696" w:rsidRPr="00A13E3C" w:rsidRDefault="00086755">
      <w:pPr>
        <w:rPr>
          <w:rFonts w:asciiTheme="minorHAnsi" w:hAnsiTheme="minorHAnsi" w:cstheme="minorHAnsi"/>
          <w:color w:val="000000"/>
        </w:rPr>
      </w:pPr>
      <w:r w:rsidRPr="00A13E3C">
        <w:rPr>
          <w:rFonts w:asciiTheme="minorHAnsi" w:hAnsiTheme="minorHAnsi" w:cstheme="minorHAnsi"/>
          <w:b/>
          <w:color w:val="000000"/>
        </w:rPr>
        <w:t>Komunikacja</w:t>
      </w:r>
    </w:p>
    <w:p w14:paraId="08C591A9"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color w:val="000000"/>
        </w:rPr>
        <w:t xml:space="preserve">Drzwi dla ruchu towarowego na traktach komunikacji wewnętrznej powinny mieć szerokość co najmniej 0,9m, a komunikacji zewnętrznej 0,9-1,2m. </w:t>
      </w:r>
    </w:p>
    <w:p w14:paraId="1E71C2DC"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b/>
          <w:color w:val="000000"/>
        </w:rPr>
        <w:t>Podgrzewacze do potraw i naczyń</w:t>
      </w:r>
    </w:p>
    <w:p w14:paraId="644A2418"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b/>
          <w:color w:val="000000"/>
        </w:rPr>
        <w:t>Urządzenia chłodnicze</w:t>
      </w:r>
    </w:p>
    <w:p w14:paraId="3B8F228E" w14:textId="3A3F5546" w:rsidR="00C92696" w:rsidRPr="00A13E3C" w:rsidRDefault="0004592A">
      <w:pPr>
        <w:jc w:val="both"/>
        <w:rPr>
          <w:rFonts w:asciiTheme="minorHAnsi" w:hAnsiTheme="minorHAnsi" w:cstheme="minorHAnsi"/>
          <w:color w:val="000000"/>
        </w:rPr>
      </w:pPr>
      <w:r w:rsidRPr="00A13E3C">
        <w:rPr>
          <w:rFonts w:asciiTheme="minorHAnsi" w:hAnsiTheme="minorHAnsi" w:cstheme="minorHAnsi"/>
          <w:color w:val="000000"/>
        </w:rPr>
        <w:t xml:space="preserve">Zgodnie z projektem technologicznym. </w:t>
      </w:r>
    </w:p>
    <w:p w14:paraId="7D2D83BD"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b/>
          <w:color w:val="000000"/>
        </w:rPr>
        <w:t>Maszyny i urządzenia do mycia naczyń</w:t>
      </w:r>
    </w:p>
    <w:p w14:paraId="5623E7EA"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color w:val="000000"/>
        </w:rPr>
        <w:t>Maszyny spełniające wymagania higieniczno- sanitarne.</w:t>
      </w:r>
    </w:p>
    <w:p w14:paraId="3A84D865"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b/>
          <w:color w:val="000000"/>
        </w:rPr>
        <w:t xml:space="preserve"> Transport wewnętrzny</w:t>
      </w:r>
    </w:p>
    <w:p w14:paraId="156E731C" w14:textId="77777777" w:rsidR="00C92696" w:rsidRPr="00A13E3C" w:rsidRDefault="00086755">
      <w:pPr>
        <w:jc w:val="both"/>
        <w:rPr>
          <w:rFonts w:asciiTheme="minorHAnsi" w:hAnsiTheme="minorHAnsi" w:cstheme="minorHAnsi"/>
          <w:color w:val="000000"/>
        </w:rPr>
      </w:pPr>
      <w:r w:rsidRPr="00A13E3C">
        <w:rPr>
          <w:rFonts w:asciiTheme="minorHAnsi" w:hAnsiTheme="minorHAnsi" w:cstheme="minorHAnsi"/>
          <w:color w:val="000000"/>
        </w:rPr>
        <w:t xml:space="preserve">Do obsługi zastosować wózki ręczne czterokołowe ze stali nierdzewnej. </w:t>
      </w:r>
    </w:p>
    <w:p w14:paraId="663FED51" w14:textId="77777777" w:rsidR="00086755" w:rsidRPr="00086755" w:rsidRDefault="00086755" w:rsidP="00086755">
      <w:pPr>
        <w:jc w:val="both"/>
        <w:rPr>
          <w:rFonts w:asciiTheme="minorHAnsi" w:hAnsiTheme="minorHAnsi" w:cstheme="minorHAnsi"/>
          <w:b/>
          <w:bCs/>
          <w:color w:val="000000"/>
        </w:rPr>
      </w:pPr>
    </w:p>
    <w:p w14:paraId="3D80197D" w14:textId="77777777" w:rsidR="00086755" w:rsidRPr="00086755" w:rsidRDefault="00086755" w:rsidP="00086755">
      <w:pPr>
        <w:jc w:val="both"/>
        <w:rPr>
          <w:rFonts w:asciiTheme="minorHAnsi" w:hAnsiTheme="minorHAnsi" w:cstheme="minorHAnsi"/>
          <w:b/>
          <w:bCs/>
          <w:color w:val="000000"/>
        </w:rPr>
      </w:pPr>
      <w:r w:rsidRPr="00086755">
        <w:rPr>
          <w:rFonts w:asciiTheme="minorHAnsi" w:hAnsiTheme="minorHAnsi" w:cstheme="minorHAnsi"/>
          <w:b/>
          <w:bCs/>
          <w:color w:val="000000"/>
        </w:rPr>
        <w:t>Tablica informacyjna.</w:t>
      </w:r>
    </w:p>
    <w:p w14:paraId="765E9AD0" w14:textId="77777777" w:rsidR="00086755" w:rsidRPr="00086755" w:rsidRDefault="00086755" w:rsidP="00086755">
      <w:pPr>
        <w:jc w:val="both"/>
        <w:rPr>
          <w:rFonts w:asciiTheme="minorHAnsi" w:hAnsiTheme="minorHAnsi" w:cstheme="minorHAnsi"/>
          <w:color w:val="000000"/>
        </w:rPr>
      </w:pPr>
      <w:r w:rsidRPr="00086755">
        <w:rPr>
          <w:rFonts w:asciiTheme="minorHAnsi" w:hAnsiTheme="minorHAnsi" w:cstheme="minorHAnsi"/>
          <w:color w:val="000000"/>
        </w:rPr>
        <w:t xml:space="preserve">Wykonawca na własny koszt w imieniu Gminy Świebodzice jest zobowiązany do umieszczenia w miejscu realizacji zadania tablicy promocyjnej zgodnie z Programem, z którego jest realizowane zadanie.  Tablicę należy zamieścić w miejscu widocznym dla społeczeństwa. Tablicę należy umieścić niezwłocznie po rozpoczęciu fizycznej realizacji zadania, bądź w przypadku rozpoczęcia realizacji zadania przed zawarciem umowy </w:t>
      </w:r>
      <w:proofErr w:type="spellStart"/>
      <w:r w:rsidRPr="00086755">
        <w:rPr>
          <w:rFonts w:asciiTheme="minorHAnsi" w:hAnsiTheme="minorHAnsi" w:cstheme="minorHAnsi"/>
          <w:color w:val="000000"/>
        </w:rPr>
        <w:t>ws</w:t>
      </w:r>
      <w:proofErr w:type="spellEnd"/>
      <w:r w:rsidRPr="00086755">
        <w:rPr>
          <w:rFonts w:asciiTheme="minorHAnsi" w:hAnsiTheme="minorHAnsi" w:cstheme="minorHAnsi"/>
          <w:color w:val="000000"/>
        </w:rPr>
        <w:t xml:space="preserve">. przekazania dofinansowania, niezwłocznie po zawarciu ww. umowy. Na tablicy należy umieścić nazwę ostatecznego odbiorcy wsparcia oraz skrócony tytuł zadania – „Dofinansowanie żłobka z programu Aktywny Maluch 2022-2029”. Zadanie jest finansowane ze środków FERS i KPO dlatego też , tablicę informacyjną należy oznaczyć znakiem Funduszy Europejskich (złożonym z symbolu graficznego i nazwy Fundusze Europejskie lub nazwy programu FERS), znakiem barw Rzeczypospolitej Polskiej (złożonym z barw RP oraz nazwy Rzeczpospolita Polska), znakiem Unii Europejskiej (złożonym z flagi UE i napisu „Dofinansowane przez Unię Europejską” oraz znakiem Krajowego Planu Odbudowy (po linii rozdzielającej). UWAGA: Pod zestawieniem tych znaków musisz umieścić informację słowną: „Dofinansowane przez Unię Europejską - </w:t>
      </w:r>
      <w:proofErr w:type="spellStart"/>
      <w:r w:rsidRPr="00086755">
        <w:rPr>
          <w:rFonts w:asciiTheme="minorHAnsi" w:hAnsiTheme="minorHAnsi" w:cstheme="minorHAnsi"/>
          <w:color w:val="000000"/>
        </w:rPr>
        <w:t>NextGenerationEU</w:t>
      </w:r>
      <w:proofErr w:type="spellEnd"/>
      <w:r w:rsidRPr="00086755">
        <w:rPr>
          <w:rFonts w:asciiTheme="minorHAnsi" w:hAnsiTheme="minorHAnsi" w:cstheme="minorHAnsi"/>
          <w:color w:val="000000"/>
        </w:rPr>
        <w:t xml:space="preserve">”. </w:t>
      </w:r>
    </w:p>
    <w:p w14:paraId="39CDCE68" w14:textId="32F043A6" w:rsidR="00C92696" w:rsidRPr="00A13E3C" w:rsidRDefault="00086755" w:rsidP="00086755">
      <w:pPr>
        <w:jc w:val="both"/>
        <w:rPr>
          <w:rFonts w:asciiTheme="minorHAnsi" w:hAnsiTheme="minorHAnsi" w:cstheme="minorHAnsi"/>
          <w:color w:val="000000"/>
        </w:rPr>
      </w:pPr>
      <w:r w:rsidRPr="00086755">
        <w:rPr>
          <w:rFonts w:asciiTheme="minorHAnsi" w:hAnsiTheme="minorHAnsi" w:cstheme="minorHAnsi"/>
          <w:color w:val="000000"/>
        </w:rPr>
        <w:t xml:space="preserve">Wymagania są opisane w „Wytycznych dotyczących zapisów umów </w:t>
      </w:r>
      <w:proofErr w:type="spellStart"/>
      <w:r w:rsidRPr="00086755">
        <w:rPr>
          <w:rFonts w:asciiTheme="minorHAnsi" w:hAnsiTheme="minorHAnsi" w:cstheme="minorHAnsi"/>
          <w:color w:val="000000"/>
        </w:rPr>
        <w:t>ws</w:t>
      </w:r>
      <w:proofErr w:type="spellEnd"/>
      <w:r w:rsidRPr="00086755">
        <w:rPr>
          <w:rFonts w:asciiTheme="minorHAnsi" w:hAnsiTheme="minorHAnsi" w:cstheme="minorHAnsi"/>
          <w:color w:val="000000"/>
        </w:rPr>
        <w:t>. przekazania dofinansowania w zakresie realizacji obowiązków informacyjno-promocyjnych przez ostatecznego odbiorcę wsparcia w ramach programu Aktywny Maluch 2022-2029 (MALUCH+ 2022–2029) finansowanego ze środków KPO i FERS” znajdujące się wraz z wzorami tablic na stronie https://www.gov.pl/web/rodzina/materialy-informacyjno-promocyjne</w:t>
      </w:r>
      <w:r>
        <w:rPr>
          <w:rFonts w:asciiTheme="minorHAnsi" w:hAnsiTheme="minorHAnsi" w:cstheme="minorHAnsi"/>
          <w:color w:val="000000"/>
        </w:rPr>
        <w:t>.</w:t>
      </w:r>
    </w:p>
    <w:sectPr w:rsidR="00C92696" w:rsidRPr="00A13E3C">
      <w:headerReference w:type="default" r:id="rId18"/>
      <w:footerReference w:type="default" r:id="rId19"/>
      <w:pgSz w:w="11906" w:h="16838"/>
      <w:pgMar w:top="1416" w:right="1417" w:bottom="1416" w:left="1417" w:header="57" w:footer="5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8CCC31" w14:textId="77777777" w:rsidR="00FA6659" w:rsidRDefault="00FA6659">
      <w:r>
        <w:separator/>
      </w:r>
    </w:p>
  </w:endnote>
  <w:endnote w:type="continuationSeparator" w:id="0">
    <w:p w14:paraId="69E67E61" w14:textId="77777777" w:rsidR="00FA6659" w:rsidRDefault="00FA66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OpenSymbol">
    <w:altName w:val="Cambria"/>
    <w:charset w:val="EE"/>
    <w:family w:val="roman"/>
    <w:pitch w:val="variable"/>
  </w:font>
  <w:font w:name="Lato">
    <w:charset w:val="00"/>
    <w:family w:val="swiss"/>
    <w:pitch w:val="variable"/>
    <w:sig w:usb0="E10002FF" w:usb1="5000ECFF" w:usb2="00000021" w:usb3="00000000" w:csb0="0000019F" w:csb1="00000000"/>
  </w:font>
  <w:font w:name="Verdana">
    <w:panose1 w:val="020B0604030504040204"/>
    <w:charset w:val="EE"/>
    <w:family w:val="swiss"/>
    <w:pitch w:val="variable"/>
    <w:sig w:usb0="A00006FF" w:usb1="4000205B" w:usb2="00000010" w:usb3="00000000" w:csb0="0000019F" w:csb1="00000000"/>
  </w:font>
  <w:font w:name="Cavolini">
    <w:charset w:val="00"/>
    <w:family w:val="script"/>
    <w:pitch w:val="variable"/>
    <w:sig w:usb0="A11526FF" w:usb1="8000000A"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47856710"/>
      <w:docPartObj>
        <w:docPartGallery w:val="Page Numbers (Bottom of Page)"/>
        <w:docPartUnique/>
      </w:docPartObj>
    </w:sdtPr>
    <w:sdtEndPr/>
    <w:sdtContent>
      <w:p w14:paraId="7FB22902" w14:textId="77777777" w:rsidR="00C92696" w:rsidRDefault="00086755">
        <w:pPr>
          <w:pStyle w:val="Stopka"/>
          <w:jc w:val="center"/>
        </w:pPr>
        <w:r>
          <w:fldChar w:fldCharType="begin"/>
        </w:r>
        <w:r>
          <w:instrText xml:space="preserve"> PAGE </w:instrText>
        </w:r>
        <w:r>
          <w:fldChar w:fldCharType="separate"/>
        </w:r>
        <w:r>
          <w:t>26</w:t>
        </w:r>
        <w:r>
          <w:fldChar w:fldCharType="end"/>
        </w:r>
      </w:p>
    </w:sdtContent>
  </w:sdt>
  <w:p w14:paraId="70DC3A51" w14:textId="77777777" w:rsidR="00C92696" w:rsidRDefault="00C9269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5C144B" w14:textId="77777777" w:rsidR="00FA6659" w:rsidRDefault="00FA6659">
      <w:r>
        <w:separator/>
      </w:r>
    </w:p>
  </w:footnote>
  <w:footnote w:type="continuationSeparator" w:id="0">
    <w:p w14:paraId="4091B269" w14:textId="77777777" w:rsidR="00FA6659" w:rsidRDefault="00FA66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CF6F6F" w14:textId="77777777" w:rsidR="00C92696" w:rsidRDefault="00086755">
    <w:pPr>
      <w:pStyle w:val="Nagwek"/>
    </w:pPr>
    <w:r>
      <w:tab/>
    </w:r>
  </w:p>
  <w:tbl>
    <w:tblPr>
      <w:tblW w:w="5466" w:type="dxa"/>
      <w:tblLayout w:type="fixed"/>
      <w:tblCellMar>
        <w:left w:w="70" w:type="dxa"/>
        <w:right w:w="70" w:type="dxa"/>
      </w:tblCellMar>
      <w:tblLook w:val="04A0" w:firstRow="1" w:lastRow="0" w:firstColumn="1" w:lastColumn="0" w:noHBand="0" w:noVBand="1"/>
    </w:tblPr>
    <w:tblGrid>
      <w:gridCol w:w="5146"/>
      <w:gridCol w:w="160"/>
      <w:gridCol w:w="160"/>
    </w:tblGrid>
    <w:tr w:rsidR="00C92696" w14:paraId="089A7D92" w14:textId="77777777">
      <w:trPr>
        <w:trHeight w:val="568"/>
      </w:trPr>
      <w:tc>
        <w:tcPr>
          <w:tcW w:w="5466" w:type="dxa"/>
          <w:gridSpan w:val="3"/>
          <w:shd w:val="clear" w:color="auto" w:fill="auto"/>
          <w:vAlign w:val="center"/>
        </w:tcPr>
        <w:p w14:paraId="1DF2D9CE" w14:textId="77777777" w:rsidR="00C92696" w:rsidRDefault="00C92696">
          <w:pPr>
            <w:widowControl w:val="0"/>
            <w:rPr>
              <w:rFonts w:ascii="Cavolini" w:hAnsi="Cavolini" w:cs="Cavolini"/>
              <w:b/>
              <w:bCs/>
              <w:color w:val="000000"/>
              <w:sz w:val="16"/>
              <w:szCs w:val="16"/>
            </w:rPr>
          </w:pPr>
        </w:p>
      </w:tc>
    </w:tr>
    <w:tr w:rsidR="00C92696" w14:paraId="088DB39B" w14:textId="77777777">
      <w:trPr>
        <w:trHeight w:val="230"/>
      </w:trPr>
      <w:tc>
        <w:tcPr>
          <w:tcW w:w="5162" w:type="dxa"/>
          <w:shd w:val="clear" w:color="auto" w:fill="auto"/>
          <w:vAlign w:val="center"/>
        </w:tcPr>
        <w:p w14:paraId="29CFF354" w14:textId="77777777" w:rsidR="00C92696" w:rsidRDefault="00C92696">
          <w:pPr>
            <w:widowControl w:val="0"/>
            <w:rPr>
              <w:rFonts w:ascii="Cavolini" w:hAnsi="Cavolini" w:cs="Cavolini"/>
              <w:b/>
              <w:bCs/>
              <w:color w:val="000000"/>
              <w:sz w:val="16"/>
              <w:szCs w:val="16"/>
            </w:rPr>
          </w:pPr>
        </w:p>
      </w:tc>
      <w:tc>
        <w:tcPr>
          <w:tcW w:w="152" w:type="dxa"/>
          <w:shd w:val="clear" w:color="auto" w:fill="auto"/>
          <w:vAlign w:val="center"/>
        </w:tcPr>
        <w:p w14:paraId="29B69437" w14:textId="77777777" w:rsidR="00C92696" w:rsidRDefault="00C92696">
          <w:pPr>
            <w:widowControl w:val="0"/>
            <w:rPr>
              <w:rFonts w:ascii="Cavolini" w:hAnsi="Cavolini" w:cs="Cavolini"/>
              <w:b/>
              <w:bCs/>
              <w:color w:val="000000"/>
              <w:sz w:val="16"/>
              <w:szCs w:val="16"/>
            </w:rPr>
          </w:pPr>
        </w:p>
      </w:tc>
      <w:tc>
        <w:tcPr>
          <w:tcW w:w="152" w:type="dxa"/>
          <w:shd w:val="clear" w:color="auto" w:fill="auto"/>
        </w:tcPr>
        <w:p w14:paraId="5C60CC62" w14:textId="77777777" w:rsidR="00C92696" w:rsidRDefault="00C92696">
          <w:pPr>
            <w:widowControl w:val="0"/>
          </w:pPr>
        </w:p>
      </w:tc>
    </w:tr>
    <w:tr w:rsidR="00C92696" w14:paraId="41ABF521" w14:textId="77777777">
      <w:trPr>
        <w:trHeight w:val="230"/>
      </w:trPr>
      <w:tc>
        <w:tcPr>
          <w:tcW w:w="5314" w:type="dxa"/>
          <w:gridSpan w:val="2"/>
          <w:shd w:val="clear" w:color="auto" w:fill="auto"/>
          <w:vAlign w:val="center"/>
        </w:tcPr>
        <w:p w14:paraId="3F2FF948" w14:textId="77777777" w:rsidR="00C92696" w:rsidRDefault="00C92696">
          <w:pPr>
            <w:widowControl w:val="0"/>
            <w:rPr>
              <w:rFonts w:ascii="Cavolini" w:hAnsi="Cavolini" w:cs="Cavolini"/>
              <w:b/>
              <w:bCs/>
              <w:color w:val="000000"/>
              <w:sz w:val="16"/>
              <w:szCs w:val="16"/>
            </w:rPr>
          </w:pPr>
        </w:p>
      </w:tc>
      <w:tc>
        <w:tcPr>
          <w:tcW w:w="152" w:type="dxa"/>
          <w:shd w:val="clear" w:color="auto" w:fill="auto"/>
        </w:tcPr>
        <w:p w14:paraId="2E7B0CEF" w14:textId="77777777" w:rsidR="00C92696" w:rsidRDefault="00C92696">
          <w:pPr>
            <w:widowControl w:val="0"/>
          </w:pPr>
        </w:p>
      </w:tc>
    </w:tr>
  </w:tbl>
  <w:p w14:paraId="7CE7D7B0" w14:textId="77777777" w:rsidR="00C92696" w:rsidRDefault="00C92696">
    <w:pPr>
      <w:pStyle w:val="Nagwek"/>
    </w:pPr>
  </w:p>
  <w:p w14:paraId="654A7FEF" w14:textId="77777777" w:rsidR="00C92696" w:rsidRDefault="00C92696">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8662FA"/>
    <w:multiLevelType w:val="multilevel"/>
    <w:tmpl w:val="C62651C8"/>
    <w:lvl w:ilvl="0">
      <w:start w:val="1"/>
      <w:numFmt w:val="decimal"/>
      <w:lvlText w:val="%1."/>
      <w:lvlJc w:val="left"/>
      <w:pPr>
        <w:tabs>
          <w:tab w:val="num" w:pos="0"/>
        </w:tabs>
        <w:ind w:left="720" w:hanging="360"/>
      </w:pPr>
    </w:lvl>
    <w:lvl w:ilvl="1">
      <w:start w:val="3"/>
      <w:numFmt w:val="decimal"/>
      <w:lvlText w:val="%1.%2."/>
      <w:lvlJc w:val="left"/>
      <w:pPr>
        <w:tabs>
          <w:tab w:val="num" w:pos="0"/>
        </w:tabs>
        <w:ind w:left="1080" w:hanging="7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1" w15:restartNumberingAfterBreak="0">
    <w:nsid w:val="2980600F"/>
    <w:multiLevelType w:val="multilevel"/>
    <w:tmpl w:val="C784B1EA"/>
    <w:lvl w:ilvl="0">
      <w:start w:val="1"/>
      <w:numFmt w:val="bullet"/>
      <w:lvlText w:val=""/>
      <w:lvlJc w:val="left"/>
      <w:pPr>
        <w:tabs>
          <w:tab w:val="num" w:pos="0"/>
        </w:tabs>
        <w:ind w:left="1068" w:hanging="360"/>
      </w:pPr>
      <w:rPr>
        <w:rFonts w:ascii="Symbol" w:hAnsi="Symbol" w:cs="Symbol" w:hint="default"/>
      </w:rPr>
    </w:lvl>
    <w:lvl w:ilvl="1">
      <w:start w:val="1"/>
      <w:numFmt w:val="bullet"/>
      <w:lvlText w:val="o"/>
      <w:lvlJc w:val="left"/>
      <w:pPr>
        <w:tabs>
          <w:tab w:val="num" w:pos="0"/>
        </w:tabs>
        <w:ind w:left="1788" w:hanging="360"/>
      </w:pPr>
      <w:rPr>
        <w:rFonts w:ascii="Courier New" w:hAnsi="Courier New" w:cs="Courier New" w:hint="default"/>
      </w:rPr>
    </w:lvl>
    <w:lvl w:ilvl="2">
      <w:start w:val="1"/>
      <w:numFmt w:val="bullet"/>
      <w:lvlText w:val=""/>
      <w:lvlJc w:val="left"/>
      <w:pPr>
        <w:tabs>
          <w:tab w:val="num" w:pos="0"/>
        </w:tabs>
        <w:ind w:left="2508" w:hanging="360"/>
      </w:pPr>
      <w:rPr>
        <w:rFonts w:ascii="Wingdings" w:hAnsi="Wingdings" w:cs="Wingdings" w:hint="default"/>
      </w:rPr>
    </w:lvl>
    <w:lvl w:ilvl="3">
      <w:start w:val="1"/>
      <w:numFmt w:val="bullet"/>
      <w:lvlText w:val=""/>
      <w:lvlJc w:val="left"/>
      <w:pPr>
        <w:tabs>
          <w:tab w:val="num" w:pos="0"/>
        </w:tabs>
        <w:ind w:left="3228" w:hanging="360"/>
      </w:pPr>
      <w:rPr>
        <w:rFonts w:ascii="Symbol" w:hAnsi="Symbol" w:cs="Symbol" w:hint="default"/>
      </w:rPr>
    </w:lvl>
    <w:lvl w:ilvl="4">
      <w:start w:val="1"/>
      <w:numFmt w:val="bullet"/>
      <w:lvlText w:val="o"/>
      <w:lvlJc w:val="left"/>
      <w:pPr>
        <w:tabs>
          <w:tab w:val="num" w:pos="0"/>
        </w:tabs>
        <w:ind w:left="3948" w:hanging="360"/>
      </w:pPr>
      <w:rPr>
        <w:rFonts w:ascii="Courier New" w:hAnsi="Courier New" w:cs="Courier New" w:hint="default"/>
      </w:rPr>
    </w:lvl>
    <w:lvl w:ilvl="5">
      <w:start w:val="1"/>
      <w:numFmt w:val="bullet"/>
      <w:lvlText w:val=""/>
      <w:lvlJc w:val="left"/>
      <w:pPr>
        <w:tabs>
          <w:tab w:val="num" w:pos="0"/>
        </w:tabs>
        <w:ind w:left="4668" w:hanging="360"/>
      </w:pPr>
      <w:rPr>
        <w:rFonts w:ascii="Wingdings" w:hAnsi="Wingdings" w:cs="Wingdings" w:hint="default"/>
      </w:rPr>
    </w:lvl>
    <w:lvl w:ilvl="6">
      <w:start w:val="1"/>
      <w:numFmt w:val="bullet"/>
      <w:lvlText w:val=""/>
      <w:lvlJc w:val="left"/>
      <w:pPr>
        <w:tabs>
          <w:tab w:val="num" w:pos="0"/>
        </w:tabs>
        <w:ind w:left="5388" w:hanging="360"/>
      </w:pPr>
      <w:rPr>
        <w:rFonts w:ascii="Symbol" w:hAnsi="Symbol" w:cs="Symbol" w:hint="default"/>
      </w:rPr>
    </w:lvl>
    <w:lvl w:ilvl="7">
      <w:start w:val="1"/>
      <w:numFmt w:val="bullet"/>
      <w:lvlText w:val="o"/>
      <w:lvlJc w:val="left"/>
      <w:pPr>
        <w:tabs>
          <w:tab w:val="num" w:pos="0"/>
        </w:tabs>
        <w:ind w:left="6108" w:hanging="360"/>
      </w:pPr>
      <w:rPr>
        <w:rFonts w:ascii="Courier New" w:hAnsi="Courier New" w:cs="Courier New" w:hint="default"/>
      </w:rPr>
    </w:lvl>
    <w:lvl w:ilvl="8">
      <w:start w:val="1"/>
      <w:numFmt w:val="bullet"/>
      <w:lvlText w:val=""/>
      <w:lvlJc w:val="left"/>
      <w:pPr>
        <w:tabs>
          <w:tab w:val="num" w:pos="0"/>
        </w:tabs>
        <w:ind w:left="6828" w:hanging="360"/>
      </w:pPr>
      <w:rPr>
        <w:rFonts w:ascii="Wingdings" w:hAnsi="Wingdings" w:cs="Wingdings" w:hint="default"/>
      </w:rPr>
    </w:lvl>
  </w:abstractNum>
  <w:abstractNum w:abstractNumId="2" w15:restartNumberingAfterBreak="0">
    <w:nsid w:val="2A5242DC"/>
    <w:multiLevelType w:val="multilevel"/>
    <w:tmpl w:val="8316870A"/>
    <w:lvl w:ilvl="0">
      <w:start w:val="1"/>
      <w:numFmt w:val="decimal"/>
      <w:lvlText w:val="%1)"/>
      <w:lvlJc w:val="left"/>
      <w:pPr>
        <w:tabs>
          <w:tab w:val="num" w:pos="720"/>
        </w:tabs>
        <w:ind w:left="720" w:hanging="360"/>
      </w:pPr>
      <w:rPr>
        <w:rFonts w:ascii="Arial" w:hAnsi="Arial" w:cs="Arial"/>
        <w:sz w:val="18"/>
        <w:szCs w:val="18"/>
      </w:rPr>
    </w:lvl>
    <w:lvl w:ilvl="1">
      <w:start w:val="3"/>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30184A8A"/>
    <w:multiLevelType w:val="multilevel"/>
    <w:tmpl w:val="A6384D2C"/>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3A1E4992"/>
    <w:multiLevelType w:val="multilevel"/>
    <w:tmpl w:val="308258CE"/>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3C81595C"/>
    <w:multiLevelType w:val="multilevel"/>
    <w:tmpl w:val="B22E25AC"/>
    <w:lvl w:ilvl="0">
      <w:start w:val="1"/>
      <w:numFmt w:val="bullet"/>
      <w:lvlText w:val=""/>
      <w:lvlJc w:val="left"/>
      <w:pPr>
        <w:tabs>
          <w:tab w:val="num" w:pos="360"/>
        </w:tabs>
        <w:ind w:left="360" w:hanging="360"/>
      </w:pPr>
      <w:rPr>
        <w:rFonts w:ascii="Symbol" w:hAnsi="Symbol" w:cs="Symbol" w:hint="default"/>
        <w:sz w:val="28"/>
      </w:rPr>
    </w:lvl>
    <w:lvl w:ilvl="1">
      <w:start w:val="1"/>
      <w:numFmt w:val="bullet"/>
      <w:lvlText w:val="o"/>
      <w:lvlJc w:val="left"/>
      <w:pPr>
        <w:tabs>
          <w:tab w:val="num" w:pos="0"/>
        </w:tabs>
        <w:ind w:left="720" w:hanging="360"/>
      </w:pPr>
      <w:rPr>
        <w:rFonts w:ascii="Courier New" w:hAnsi="Courier New" w:cs="Courier New" w:hint="default"/>
      </w:rPr>
    </w:lvl>
    <w:lvl w:ilvl="2">
      <w:start w:val="1"/>
      <w:numFmt w:val="bullet"/>
      <w:lvlText w:val=""/>
      <w:lvlJc w:val="left"/>
      <w:pPr>
        <w:tabs>
          <w:tab w:val="num" w:pos="0"/>
        </w:tabs>
        <w:ind w:left="1440" w:hanging="360"/>
      </w:pPr>
      <w:rPr>
        <w:rFonts w:ascii="Wingdings" w:hAnsi="Wingdings" w:cs="Wingdings" w:hint="default"/>
      </w:rPr>
    </w:lvl>
    <w:lvl w:ilvl="3">
      <w:start w:val="1"/>
      <w:numFmt w:val="bullet"/>
      <w:lvlText w:val=""/>
      <w:lvlJc w:val="left"/>
      <w:pPr>
        <w:tabs>
          <w:tab w:val="num" w:pos="0"/>
        </w:tabs>
        <w:ind w:left="2160" w:hanging="360"/>
      </w:pPr>
      <w:rPr>
        <w:rFonts w:ascii="Symbol" w:hAnsi="Symbol" w:cs="Symbol" w:hint="default"/>
      </w:rPr>
    </w:lvl>
    <w:lvl w:ilvl="4">
      <w:start w:val="1"/>
      <w:numFmt w:val="bullet"/>
      <w:lvlText w:val="o"/>
      <w:lvlJc w:val="left"/>
      <w:pPr>
        <w:tabs>
          <w:tab w:val="num" w:pos="0"/>
        </w:tabs>
        <w:ind w:left="2880" w:hanging="360"/>
      </w:pPr>
      <w:rPr>
        <w:rFonts w:ascii="Courier New" w:hAnsi="Courier New" w:cs="Courier New" w:hint="default"/>
      </w:rPr>
    </w:lvl>
    <w:lvl w:ilvl="5">
      <w:start w:val="1"/>
      <w:numFmt w:val="bullet"/>
      <w:lvlText w:val=""/>
      <w:lvlJc w:val="left"/>
      <w:pPr>
        <w:tabs>
          <w:tab w:val="num" w:pos="0"/>
        </w:tabs>
        <w:ind w:left="3600" w:hanging="360"/>
      </w:pPr>
      <w:rPr>
        <w:rFonts w:ascii="Wingdings" w:hAnsi="Wingdings" w:cs="Wingdings" w:hint="default"/>
      </w:rPr>
    </w:lvl>
    <w:lvl w:ilvl="6">
      <w:start w:val="1"/>
      <w:numFmt w:val="bullet"/>
      <w:lvlText w:val=""/>
      <w:lvlJc w:val="left"/>
      <w:pPr>
        <w:tabs>
          <w:tab w:val="num" w:pos="0"/>
        </w:tabs>
        <w:ind w:left="4320" w:hanging="360"/>
      </w:pPr>
      <w:rPr>
        <w:rFonts w:ascii="Symbol" w:hAnsi="Symbol" w:cs="Symbol" w:hint="default"/>
      </w:rPr>
    </w:lvl>
    <w:lvl w:ilvl="7">
      <w:start w:val="1"/>
      <w:numFmt w:val="bullet"/>
      <w:lvlText w:val="o"/>
      <w:lvlJc w:val="left"/>
      <w:pPr>
        <w:tabs>
          <w:tab w:val="num" w:pos="0"/>
        </w:tabs>
        <w:ind w:left="5040" w:hanging="360"/>
      </w:pPr>
      <w:rPr>
        <w:rFonts w:ascii="Courier New" w:hAnsi="Courier New" w:cs="Courier New" w:hint="default"/>
      </w:rPr>
    </w:lvl>
    <w:lvl w:ilvl="8">
      <w:start w:val="1"/>
      <w:numFmt w:val="bullet"/>
      <w:lvlText w:val=""/>
      <w:lvlJc w:val="left"/>
      <w:pPr>
        <w:tabs>
          <w:tab w:val="num" w:pos="0"/>
        </w:tabs>
        <w:ind w:left="5760" w:hanging="360"/>
      </w:pPr>
      <w:rPr>
        <w:rFonts w:ascii="Wingdings" w:hAnsi="Wingdings" w:cs="Wingdings" w:hint="default"/>
      </w:rPr>
    </w:lvl>
  </w:abstractNum>
  <w:abstractNum w:abstractNumId="6" w15:restartNumberingAfterBreak="0">
    <w:nsid w:val="4893682E"/>
    <w:multiLevelType w:val="multilevel"/>
    <w:tmpl w:val="D360C7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4BF65616"/>
    <w:multiLevelType w:val="multilevel"/>
    <w:tmpl w:val="8040ABB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8" w15:restartNumberingAfterBreak="0">
    <w:nsid w:val="512F4840"/>
    <w:multiLevelType w:val="multilevel"/>
    <w:tmpl w:val="0A06DD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6DA35B39"/>
    <w:multiLevelType w:val="multilevel"/>
    <w:tmpl w:val="CC86DD2C"/>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num w:numId="1" w16cid:durableId="1170635005">
    <w:abstractNumId w:val="9"/>
  </w:num>
  <w:num w:numId="2" w16cid:durableId="1701738079">
    <w:abstractNumId w:val="8"/>
  </w:num>
  <w:num w:numId="3" w16cid:durableId="1487893559">
    <w:abstractNumId w:val="5"/>
  </w:num>
  <w:num w:numId="4" w16cid:durableId="1182626272">
    <w:abstractNumId w:val="1"/>
  </w:num>
  <w:num w:numId="5" w16cid:durableId="2122802988">
    <w:abstractNumId w:val="0"/>
  </w:num>
  <w:num w:numId="6" w16cid:durableId="1177158512">
    <w:abstractNumId w:val="4"/>
  </w:num>
  <w:num w:numId="7" w16cid:durableId="86076069">
    <w:abstractNumId w:val="6"/>
  </w:num>
  <w:num w:numId="8" w16cid:durableId="2000889474">
    <w:abstractNumId w:val="2"/>
  </w:num>
  <w:num w:numId="9" w16cid:durableId="1724711131">
    <w:abstractNumId w:val="3"/>
  </w:num>
  <w:num w:numId="10" w16cid:durableId="31957750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2696"/>
    <w:rsid w:val="00003D1E"/>
    <w:rsid w:val="000427DB"/>
    <w:rsid w:val="0004592A"/>
    <w:rsid w:val="00086755"/>
    <w:rsid w:val="00117E0F"/>
    <w:rsid w:val="00200A4D"/>
    <w:rsid w:val="00212375"/>
    <w:rsid w:val="002E03C8"/>
    <w:rsid w:val="004E22AE"/>
    <w:rsid w:val="0058345F"/>
    <w:rsid w:val="0062078B"/>
    <w:rsid w:val="00795217"/>
    <w:rsid w:val="008308C5"/>
    <w:rsid w:val="00932E27"/>
    <w:rsid w:val="009614E1"/>
    <w:rsid w:val="009B746C"/>
    <w:rsid w:val="00A13E3C"/>
    <w:rsid w:val="00A33EEB"/>
    <w:rsid w:val="00AB4EA7"/>
    <w:rsid w:val="00AE1895"/>
    <w:rsid w:val="00AE47A7"/>
    <w:rsid w:val="00C55833"/>
    <w:rsid w:val="00C82065"/>
    <w:rsid w:val="00C92696"/>
    <w:rsid w:val="00DE0424"/>
    <w:rsid w:val="00DE7CA7"/>
    <w:rsid w:val="00E45E31"/>
    <w:rsid w:val="00F62D04"/>
    <w:rsid w:val="00FA6659"/>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E0C76D"/>
  <w15:docId w15:val="{BF7A359F-7229-49AB-BA2E-4BB00C399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Cs w:val="22"/>
        <w:lang w:val="pl-PL"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A2D7F"/>
    <w:rPr>
      <w:rFonts w:ascii="Times New Roman" w:eastAsia="Times New Roman" w:hAnsi="Times New Roman" w:cs="Times New Roman"/>
      <w:sz w:val="24"/>
      <w:szCs w:val="24"/>
      <w:lang w:eastAsia="zh-CN"/>
    </w:rPr>
  </w:style>
  <w:style w:type="paragraph" w:styleId="Nagwek1">
    <w:name w:val="heading 1"/>
    <w:basedOn w:val="Normalny"/>
    <w:link w:val="Nagwek1Znak"/>
    <w:uiPriority w:val="9"/>
    <w:qFormat/>
    <w:rsid w:val="005C4A45"/>
    <w:pPr>
      <w:suppressAutoHyphens w:val="0"/>
      <w:spacing w:beforeAutospacing="1" w:afterAutospacing="1"/>
      <w:outlineLvl w:val="0"/>
    </w:pPr>
    <w:rPr>
      <w:b/>
      <w:bCs/>
      <w:kern w:val="2"/>
      <w:sz w:val="48"/>
      <w:szCs w:val="48"/>
      <w:lang w:eastAsia="pl-PL"/>
    </w:rPr>
  </w:style>
  <w:style w:type="paragraph" w:styleId="Nagwek2">
    <w:name w:val="heading 2"/>
    <w:basedOn w:val="Normalny"/>
    <w:next w:val="Normalny"/>
    <w:link w:val="Nagwek2Znak"/>
    <w:uiPriority w:val="9"/>
    <w:unhideWhenUsed/>
    <w:qFormat/>
    <w:rsid w:val="00951D88"/>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basedOn w:val="Domylnaczcionkaakapitu"/>
    <w:link w:val="Nagwek"/>
    <w:uiPriority w:val="99"/>
    <w:qFormat/>
    <w:rsid w:val="00610708"/>
    <w:rPr>
      <w:rFonts w:ascii="Times New Roman" w:eastAsia="Times New Roman" w:hAnsi="Times New Roman" w:cs="Times New Roman"/>
      <w:sz w:val="24"/>
      <w:szCs w:val="24"/>
      <w:lang w:eastAsia="zh-CN"/>
    </w:rPr>
  </w:style>
  <w:style w:type="character" w:customStyle="1" w:styleId="StopkaZnak">
    <w:name w:val="Stopka Znak"/>
    <w:basedOn w:val="Domylnaczcionkaakapitu"/>
    <w:link w:val="Stopka"/>
    <w:uiPriority w:val="99"/>
    <w:qFormat/>
    <w:rsid w:val="00610708"/>
    <w:rPr>
      <w:rFonts w:ascii="Times New Roman" w:eastAsia="Times New Roman" w:hAnsi="Times New Roman" w:cs="Times New Roman"/>
      <w:sz w:val="24"/>
      <w:szCs w:val="24"/>
      <w:lang w:eastAsia="zh-CN"/>
    </w:rPr>
  </w:style>
  <w:style w:type="character" w:customStyle="1" w:styleId="Nagwek1Znak">
    <w:name w:val="Nagłówek 1 Znak"/>
    <w:basedOn w:val="Domylnaczcionkaakapitu"/>
    <w:link w:val="Nagwek1"/>
    <w:uiPriority w:val="9"/>
    <w:qFormat/>
    <w:rsid w:val="005C4A45"/>
    <w:rPr>
      <w:rFonts w:ascii="Times New Roman" w:eastAsia="Times New Roman" w:hAnsi="Times New Roman" w:cs="Times New Roman"/>
      <w:b/>
      <w:bCs/>
      <w:kern w:val="2"/>
      <w:sz w:val="48"/>
      <w:szCs w:val="48"/>
      <w:lang w:eastAsia="pl-PL"/>
    </w:rPr>
  </w:style>
  <w:style w:type="character" w:customStyle="1" w:styleId="Znakiwypunktowania">
    <w:name w:val="Znaki wypunktowania"/>
    <w:qFormat/>
    <w:rPr>
      <w:rFonts w:ascii="OpenSymbol" w:eastAsia="OpenSymbol" w:hAnsi="OpenSymbol" w:cs="OpenSymbol"/>
    </w:rPr>
  </w:style>
  <w:style w:type="character" w:customStyle="1" w:styleId="Mocnowyrniony">
    <w:name w:val="Mocno wyróżniony"/>
    <w:qFormat/>
    <w:rPr>
      <w:b/>
      <w:bCs/>
    </w:rPr>
  </w:style>
  <w:style w:type="character" w:customStyle="1" w:styleId="Nagwek2Znak">
    <w:name w:val="Nagłówek 2 Znak"/>
    <w:basedOn w:val="Domylnaczcionkaakapitu"/>
    <w:link w:val="Nagwek2"/>
    <w:uiPriority w:val="9"/>
    <w:qFormat/>
    <w:rsid w:val="00951D88"/>
    <w:rPr>
      <w:rFonts w:asciiTheme="majorHAnsi" w:eastAsiaTheme="majorEastAsia" w:hAnsiTheme="majorHAnsi" w:cstheme="majorBidi"/>
      <w:color w:val="2F5496" w:themeColor="accent1" w:themeShade="BF"/>
      <w:sz w:val="26"/>
      <w:szCs w:val="26"/>
      <w:lang w:eastAsia="zh-CN"/>
    </w:rPr>
  </w:style>
  <w:style w:type="character" w:styleId="Pogrubienie">
    <w:name w:val="Strong"/>
    <w:basedOn w:val="Domylnaczcionkaakapitu"/>
    <w:uiPriority w:val="22"/>
    <w:qFormat/>
    <w:rsid w:val="00B073DE"/>
    <w:rPr>
      <w:b/>
      <w:bCs/>
    </w:rPr>
  </w:style>
  <w:style w:type="paragraph" w:styleId="Nagwek">
    <w:name w:val="header"/>
    <w:basedOn w:val="Normalny"/>
    <w:next w:val="Tekstpodstawowy"/>
    <w:link w:val="NagwekZnak"/>
    <w:uiPriority w:val="99"/>
    <w:unhideWhenUsed/>
    <w:rsid w:val="00610708"/>
    <w:pPr>
      <w:tabs>
        <w:tab w:val="center" w:pos="4536"/>
        <w:tab w:val="right" w:pos="9072"/>
      </w:tabs>
    </w:pPr>
  </w:style>
  <w:style w:type="paragraph" w:styleId="Tekstpodstawowy">
    <w:name w:val="Body Text"/>
    <w:basedOn w:val="Normalny"/>
    <w:pPr>
      <w:spacing w:after="140" w:line="276" w:lineRule="auto"/>
    </w:pPr>
  </w:style>
  <w:style w:type="paragraph" w:styleId="Lista">
    <w:name w:val="List"/>
    <w:basedOn w:val="Tekstpodstawowy"/>
    <w:rPr>
      <w:rFonts w:cs="Arial"/>
    </w:rPr>
  </w:style>
  <w:style w:type="paragraph" w:styleId="Legenda">
    <w:name w:val="caption"/>
    <w:basedOn w:val="Normalny"/>
    <w:qFormat/>
    <w:pPr>
      <w:suppressLineNumbers/>
      <w:spacing w:before="120" w:after="120"/>
    </w:pPr>
    <w:rPr>
      <w:rFonts w:cs="Arial"/>
      <w:i/>
      <w:iCs/>
    </w:rPr>
  </w:style>
  <w:style w:type="paragraph" w:customStyle="1" w:styleId="Indeks">
    <w:name w:val="Indeks"/>
    <w:basedOn w:val="Normalny"/>
    <w:qFormat/>
    <w:pPr>
      <w:suppressLineNumbers/>
    </w:pPr>
    <w:rPr>
      <w:rFonts w:cs="Arial"/>
    </w:rPr>
  </w:style>
  <w:style w:type="paragraph" w:customStyle="1" w:styleId="Gwkaistopka">
    <w:name w:val="Główka i stopka"/>
    <w:basedOn w:val="Normalny"/>
    <w:qFormat/>
  </w:style>
  <w:style w:type="paragraph" w:styleId="Stopka">
    <w:name w:val="footer"/>
    <w:basedOn w:val="Normalny"/>
    <w:link w:val="StopkaZnak"/>
    <w:uiPriority w:val="99"/>
    <w:unhideWhenUsed/>
    <w:rsid w:val="00610708"/>
    <w:pPr>
      <w:tabs>
        <w:tab w:val="center" w:pos="4536"/>
        <w:tab w:val="right" w:pos="9072"/>
      </w:tabs>
    </w:pPr>
  </w:style>
  <w:style w:type="paragraph" w:styleId="Akapitzlist">
    <w:name w:val="List Paragraph"/>
    <w:basedOn w:val="Normalny"/>
    <w:uiPriority w:val="34"/>
    <w:qFormat/>
    <w:rsid w:val="00376769"/>
    <w:pPr>
      <w:ind w:left="720"/>
      <w:contextualSpacing/>
    </w:pPr>
  </w:style>
  <w:style w:type="paragraph" w:customStyle="1" w:styleId="Tekstpodstawowywcity23">
    <w:name w:val="Tekst podstawowy wcięty 23"/>
    <w:basedOn w:val="Normalny"/>
    <w:qFormat/>
    <w:rsid w:val="0062762E"/>
    <w:pPr>
      <w:ind w:left="567"/>
    </w:pPr>
    <w:rPr>
      <w:rFonts w:ascii="Arial" w:hAnsi="Arial" w:cs="Arial"/>
      <w:szCs w:val="20"/>
    </w:rPr>
  </w:style>
  <w:style w:type="paragraph" w:styleId="NormalnyWeb">
    <w:name w:val="Normal (Web)"/>
    <w:basedOn w:val="Normalny"/>
    <w:uiPriority w:val="99"/>
    <w:semiHidden/>
    <w:unhideWhenUsed/>
    <w:qFormat/>
    <w:rsid w:val="004D5B7D"/>
    <w:pPr>
      <w:suppressAutoHyphens w:val="0"/>
      <w:spacing w:beforeAutospacing="1" w:afterAutospacing="1"/>
    </w:pPr>
    <w:rPr>
      <w:lang w:eastAsia="pl-PL"/>
    </w:rPr>
  </w:style>
  <w:style w:type="table" w:styleId="Tabela-Siatka">
    <w:name w:val="Table Grid"/>
    <w:basedOn w:val="Standardowy"/>
    <w:uiPriority w:val="39"/>
    <w:rsid w:val="009A06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AE1895"/>
    <w:rPr>
      <w:sz w:val="16"/>
      <w:szCs w:val="16"/>
    </w:rPr>
  </w:style>
  <w:style w:type="paragraph" w:styleId="Tekstkomentarza">
    <w:name w:val="annotation text"/>
    <w:basedOn w:val="Normalny"/>
    <w:link w:val="TekstkomentarzaZnak"/>
    <w:uiPriority w:val="99"/>
    <w:semiHidden/>
    <w:unhideWhenUsed/>
    <w:rsid w:val="00AE1895"/>
    <w:rPr>
      <w:sz w:val="20"/>
      <w:szCs w:val="20"/>
    </w:rPr>
  </w:style>
  <w:style w:type="character" w:customStyle="1" w:styleId="TekstkomentarzaZnak">
    <w:name w:val="Tekst komentarza Znak"/>
    <w:basedOn w:val="Domylnaczcionkaakapitu"/>
    <w:link w:val="Tekstkomentarza"/>
    <w:uiPriority w:val="99"/>
    <w:semiHidden/>
    <w:rsid w:val="00AE1895"/>
    <w:rPr>
      <w:rFonts w:ascii="Times New Roman" w:eastAsia="Times New Roman" w:hAnsi="Times New Roman" w:cs="Times New Roman"/>
      <w:szCs w:val="20"/>
      <w:lang w:eastAsia="zh-CN"/>
    </w:rPr>
  </w:style>
  <w:style w:type="paragraph" w:styleId="Tematkomentarza">
    <w:name w:val="annotation subject"/>
    <w:basedOn w:val="Tekstkomentarza"/>
    <w:next w:val="Tekstkomentarza"/>
    <w:link w:val="TematkomentarzaZnak"/>
    <w:uiPriority w:val="99"/>
    <w:semiHidden/>
    <w:unhideWhenUsed/>
    <w:rsid w:val="00AE1895"/>
    <w:rPr>
      <w:b/>
      <w:bCs/>
    </w:rPr>
  </w:style>
  <w:style w:type="character" w:customStyle="1" w:styleId="TematkomentarzaZnak">
    <w:name w:val="Temat komentarza Znak"/>
    <w:basedOn w:val="TekstkomentarzaZnak"/>
    <w:link w:val="Tematkomentarza"/>
    <w:uiPriority w:val="99"/>
    <w:semiHidden/>
    <w:rsid w:val="00AE1895"/>
    <w:rPr>
      <w:rFonts w:ascii="Times New Roman" w:eastAsia="Times New Roman" w:hAnsi="Times New Roman" w:cs="Times New Roman"/>
      <w:b/>
      <w:bCs/>
      <w:szCs w:val="20"/>
      <w:lang w:eastAsia="zh-CN"/>
    </w:rPr>
  </w:style>
  <w:style w:type="character" w:styleId="Hipercze">
    <w:name w:val="Hyperlink"/>
    <w:basedOn w:val="Domylnaczcionkaakapitu"/>
    <w:uiPriority w:val="99"/>
    <w:semiHidden/>
    <w:unhideWhenUsed/>
    <w:rsid w:val="00A13E3C"/>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38734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D62844-1C67-4A1C-9A42-E4FFCB8F9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25</Pages>
  <Words>9146</Words>
  <Characters>54877</Characters>
  <Application>Microsoft Office Word</Application>
  <DocSecurity>0</DocSecurity>
  <Lines>457</Lines>
  <Paragraphs>127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63896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07</dc:creator>
  <dc:description/>
  <cp:lastModifiedBy>Magdalena Osiewacz-Drab</cp:lastModifiedBy>
  <cp:revision>7</cp:revision>
  <cp:lastPrinted>2024-06-12T13:38:00Z</cp:lastPrinted>
  <dcterms:created xsi:type="dcterms:W3CDTF">2024-08-29T09:04:00Z</dcterms:created>
  <dcterms:modified xsi:type="dcterms:W3CDTF">2024-09-24T12:01:00Z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